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Pr="00B74AA3" w:rsidRDefault="00C23F9B"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6C6C8B"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6C6C8B">
        <w:rPr>
          <w:rFonts w:ascii="Tahoma" w:eastAsia="Times New Roman" w:hAnsi="Tahoma" w:cs="Tahoma"/>
          <w:bCs/>
          <w:sz w:val="18"/>
          <w:szCs w:val="18"/>
        </w:rPr>
        <w:t xml:space="preserve">Integrado por la cuenta de Bancos/Tesorería, el </w:t>
      </w:r>
      <w:r w:rsidR="006C6C8B">
        <w:rPr>
          <w:rFonts w:ascii="Tahoma" w:eastAsia="Times New Roman" w:hAnsi="Tahoma" w:cs="Tahoma"/>
          <w:bCs/>
          <w:sz w:val="18"/>
          <w:szCs w:val="18"/>
        </w:rPr>
        <w:t xml:space="preserve">cual </w:t>
      </w:r>
      <w:r w:rsidRPr="006C6C8B">
        <w:rPr>
          <w:rFonts w:ascii="Tahoma" w:eastAsia="Times New Roman" w:hAnsi="Tahoma" w:cs="Tahoma"/>
          <w:bCs/>
          <w:sz w:val="18"/>
          <w:szCs w:val="18"/>
        </w:rPr>
        <w:t xml:space="preserve">al cierre </w:t>
      </w:r>
      <w:r w:rsidR="0017726B" w:rsidRPr="006C6C8B">
        <w:rPr>
          <w:rFonts w:ascii="Tahoma" w:eastAsia="Times New Roman" w:hAnsi="Tahoma" w:cs="Tahoma"/>
          <w:bCs/>
          <w:sz w:val="18"/>
          <w:szCs w:val="18"/>
        </w:rPr>
        <w:t xml:space="preserve">de la cuenta pública mensual </w:t>
      </w:r>
      <w:r w:rsidRPr="006C6C8B">
        <w:rPr>
          <w:rFonts w:ascii="Tahoma" w:eastAsia="Times New Roman" w:hAnsi="Tahoma" w:cs="Tahoma"/>
          <w:bCs/>
          <w:sz w:val="18"/>
          <w:szCs w:val="18"/>
        </w:rPr>
        <w:t>de</w:t>
      </w:r>
      <w:r w:rsidR="00FA2110" w:rsidRPr="006C6C8B">
        <w:rPr>
          <w:rFonts w:ascii="Tahoma" w:eastAsia="Times New Roman" w:hAnsi="Tahoma" w:cs="Tahoma"/>
          <w:bCs/>
          <w:sz w:val="18"/>
          <w:szCs w:val="18"/>
        </w:rPr>
        <w:t xml:space="preserve"> </w:t>
      </w:r>
      <w:r w:rsidR="00CB5E70">
        <w:rPr>
          <w:rFonts w:ascii="Tahoma" w:eastAsia="Times New Roman" w:hAnsi="Tahoma" w:cs="Tahoma"/>
          <w:bCs/>
          <w:sz w:val="18"/>
          <w:szCs w:val="18"/>
        </w:rPr>
        <w:t>Noviembre</w:t>
      </w:r>
      <w:r w:rsidR="009A74A8" w:rsidRPr="006C6C8B">
        <w:rPr>
          <w:rFonts w:ascii="Tahoma" w:eastAsia="Times New Roman" w:hAnsi="Tahoma" w:cs="Tahoma"/>
          <w:bCs/>
          <w:sz w:val="18"/>
          <w:szCs w:val="18"/>
        </w:rPr>
        <w:t xml:space="preserve"> </w:t>
      </w:r>
      <w:r w:rsidR="006C6C8B" w:rsidRPr="006C6C8B">
        <w:rPr>
          <w:rFonts w:ascii="Tahoma" w:eastAsia="Times New Roman" w:hAnsi="Tahoma" w:cs="Tahoma"/>
          <w:bCs/>
          <w:sz w:val="18"/>
          <w:szCs w:val="18"/>
        </w:rPr>
        <w:t>de</w:t>
      </w:r>
      <w:r w:rsidR="00D753E7" w:rsidRPr="006C6C8B">
        <w:rPr>
          <w:rFonts w:ascii="Tahoma" w:eastAsia="Times New Roman" w:hAnsi="Tahoma" w:cs="Tahoma"/>
          <w:bCs/>
          <w:sz w:val="18"/>
          <w:szCs w:val="18"/>
        </w:rPr>
        <w:t xml:space="preserve"> </w:t>
      </w:r>
      <w:r w:rsidR="0092281D" w:rsidRPr="006C6C8B">
        <w:rPr>
          <w:rFonts w:ascii="Tahoma" w:eastAsia="Times New Roman" w:hAnsi="Tahoma" w:cs="Tahoma"/>
          <w:bCs/>
          <w:sz w:val="18"/>
          <w:szCs w:val="18"/>
        </w:rPr>
        <w:t>2024 presenta</w:t>
      </w:r>
      <w:r w:rsidRPr="006C6C8B">
        <w:rPr>
          <w:rFonts w:ascii="Tahoma" w:eastAsia="Times New Roman" w:hAnsi="Tahoma" w:cs="Tahoma"/>
          <w:bCs/>
          <w:sz w:val="18"/>
          <w:szCs w:val="18"/>
        </w:rPr>
        <w:t xml:space="preserve">   un   </w:t>
      </w:r>
      <w:r w:rsidR="0092281D" w:rsidRPr="006C6C8B">
        <w:rPr>
          <w:rFonts w:ascii="Tahoma" w:eastAsia="Times New Roman" w:hAnsi="Tahoma" w:cs="Tahoma"/>
          <w:bCs/>
          <w:sz w:val="18"/>
          <w:szCs w:val="18"/>
        </w:rPr>
        <w:t>saldo de</w:t>
      </w:r>
      <w:r w:rsidRPr="006C6C8B">
        <w:rPr>
          <w:rFonts w:ascii="Tahoma" w:eastAsia="Times New Roman" w:hAnsi="Tahoma" w:cs="Tahoma"/>
          <w:bCs/>
          <w:sz w:val="18"/>
          <w:szCs w:val="18"/>
        </w:rPr>
        <w:t xml:space="preserve">   </w:t>
      </w:r>
      <w:r w:rsidR="0092281D" w:rsidRPr="006C6C8B">
        <w:rPr>
          <w:rFonts w:ascii="Tahoma" w:eastAsia="Times New Roman" w:hAnsi="Tahoma" w:cs="Tahoma"/>
          <w:b/>
          <w:bCs/>
          <w:sz w:val="18"/>
          <w:szCs w:val="18"/>
        </w:rPr>
        <w:t>$ 18,995,365.95</w:t>
      </w:r>
      <w:r w:rsidR="00435014" w:rsidRPr="006C6C8B">
        <w:rPr>
          <w:rFonts w:ascii="Tahoma" w:eastAsia="Times New Roman" w:hAnsi="Tahoma" w:cs="Tahoma"/>
          <w:b/>
          <w:bCs/>
          <w:sz w:val="18"/>
          <w:szCs w:val="18"/>
        </w:rPr>
        <w:t xml:space="preserve"> </w:t>
      </w:r>
      <w:r w:rsidR="00CD3BEB" w:rsidRPr="006C6C8B">
        <w:rPr>
          <w:rFonts w:ascii="Tahoma" w:eastAsia="Times New Roman" w:hAnsi="Tahoma" w:cs="Tahoma"/>
          <w:bCs/>
          <w:sz w:val="18"/>
          <w:szCs w:val="18"/>
        </w:rPr>
        <w:t>(</w:t>
      </w:r>
      <w:r w:rsidR="00B33323" w:rsidRPr="006C6C8B">
        <w:rPr>
          <w:rFonts w:ascii="Tahoma" w:eastAsia="Times New Roman" w:hAnsi="Tahoma" w:cs="Tahoma"/>
          <w:bCs/>
          <w:sz w:val="18"/>
          <w:szCs w:val="18"/>
        </w:rPr>
        <w:t xml:space="preserve">Dieciocho </w:t>
      </w:r>
      <w:r w:rsidR="00FA2110" w:rsidRPr="006C6C8B">
        <w:rPr>
          <w:rFonts w:ascii="Tahoma" w:eastAsia="Times New Roman" w:hAnsi="Tahoma" w:cs="Tahoma"/>
          <w:bCs/>
          <w:sz w:val="18"/>
          <w:szCs w:val="18"/>
        </w:rPr>
        <w:t>millones</w:t>
      </w:r>
      <w:r w:rsidR="00382F0F">
        <w:rPr>
          <w:rFonts w:ascii="Tahoma" w:eastAsia="Times New Roman" w:hAnsi="Tahoma" w:cs="Tahoma"/>
          <w:bCs/>
          <w:sz w:val="18"/>
          <w:szCs w:val="18"/>
        </w:rPr>
        <w:t xml:space="preserve"> novecientos noventa y cinco </w:t>
      </w:r>
      <w:r w:rsidR="00FD5CC4" w:rsidRPr="006C6C8B">
        <w:rPr>
          <w:rFonts w:ascii="Tahoma" w:eastAsia="Times New Roman" w:hAnsi="Tahoma" w:cs="Tahoma"/>
          <w:bCs/>
          <w:sz w:val="18"/>
          <w:szCs w:val="18"/>
        </w:rPr>
        <w:t>mil</w:t>
      </w:r>
      <w:r w:rsidR="00310DFA" w:rsidRPr="006C6C8B">
        <w:rPr>
          <w:rFonts w:ascii="Tahoma" w:eastAsia="Times New Roman" w:hAnsi="Tahoma" w:cs="Tahoma"/>
          <w:bCs/>
          <w:sz w:val="18"/>
          <w:szCs w:val="18"/>
        </w:rPr>
        <w:t xml:space="preserve"> </w:t>
      </w:r>
      <w:r w:rsidR="00FD5CC4" w:rsidRPr="006C6C8B">
        <w:rPr>
          <w:rFonts w:ascii="Tahoma" w:eastAsia="Times New Roman" w:hAnsi="Tahoma" w:cs="Tahoma"/>
          <w:bCs/>
          <w:sz w:val="18"/>
          <w:szCs w:val="18"/>
        </w:rPr>
        <w:t xml:space="preserve"> </w:t>
      </w:r>
      <w:r w:rsidR="00382F0F">
        <w:rPr>
          <w:rFonts w:ascii="Tahoma" w:eastAsia="Times New Roman" w:hAnsi="Tahoma" w:cs="Tahoma"/>
          <w:bCs/>
          <w:sz w:val="18"/>
          <w:szCs w:val="18"/>
        </w:rPr>
        <w:t xml:space="preserve">trescientos sesenta y cinco </w:t>
      </w:r>
      <w:r w:rsidR="004C33CC" w:rsidRPr="006C6C8B">
        <w:rPr>
          <w:rFonts w:ascii="Tahoma" w:eastAsia="Times New Roman" w:hAnsi="Tahoma" w:cs="Tahoma"/>
          <w:bCs/>
          <w:sz w:val="18"/>
          <w:szCs w:val="18"/>
        </w:rPr>
        <w:t xml:space="preserve">pesos </w:t>
      </w:r>
      <w:r w:rsidR="00382F0F">
        <w:rPr>
          <w:rFonts w:ascii="Tahoma" w:eastAsia="Times New Roman" w:hAnsi="Tahoma" w:cs="Tahoma"/>
          <w:bCs/>
          <w:sz w:val="18"/>
          <w:szCs w:val="18"/>
        </w:rPr>
        <w:t>95</w:t>
      </w:r>
      <w:r w:rsidR="004C33CC" w:rsidRPr="006C6C8B">
        <w:rPr>
          <w:rFonts w:ascii="Tahoma" w:eastAsia="Times New Roman" w:hAnsi="Tahoma" w:cs="Tahoma"/>
          <w:bCs/>
          <w:sz w:val="18"/>
          <w:szCs w:val="18"/>
        </w:rPr>
        <w:t>/100 m.n.</w:t>
      </w:r>
      <w:r w:rsidRPr="006C6C8B">
        <w:rPr>
          <w:rFonts w:ascii="Tahoma" w:eastAsia="Times New Roman" w:hAnsi="Tahoma" w:cs="Tahoma"/>
          <w:bCs/>
          <w:sz w:val="18"/>
          <w:szCs w:val="18"/>
        </w:rPr>
        <w:t>)</w:t>
      </w:r>
    </w:p>
    <w:p w:rsidR="00596AD1" w:rsidRPr="006C6C8B"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D02793" w:rsidRPr="006C6C8B" w:rsidTr="00743DA6">
        <w:trPr>
          <w:jc w:val="center"/>
        </w:trPr>
        <w:tc>
          <w:tcPr>
            <w:tcW w:w="3961"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D02793" w:rsidRPr="006C6C8B" w:rsidRDefault="00D02793" w:rsidP="00596AD1">
            <w:pPr>
              <w:spacing w:line="276" w:lineRule="auto"/>
              <w:jc w:val="center"/>
              <w:rPr>
                <w:rFonts w:ascii="Tahoma" w:eastAsia="Times New Roman" w:hAnsi="Tahoma" w:cs="Tahoma"/>
                <w:b/>
                <w:sz w:val="18"/>
                <w:szCs w:val="18"/>
                <w:lang w:val="es-ES" w:eastAsia="es-ES"/>
              </w:rPr>
            </w:pPr>
            <w:r w:rsidRPr="006C6C8B">
              <w:rPr>
                <w:rFonts w:ascii="Tahoma" w:eastAsia="Times New Roman" w:hAnsi="Tahoma" w:cs="Tahoma"/>
                <w:b/>
                <w:sz w:val="18"/>
                <w:szCs w:val="18"/>
                <w:lang w:val="es-ES" w:eastAsia="es-ES"/>
              </w:rPr>
              <w:t>Monto</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Propios / Gastos Corrientes</w:t>
            </w:r>
          </w:p>
        </w:tc>
        <w:tc>
          <w:tcPr>
            <w:tcW w:w="1534" w:type="dxa"/>
          </w:tcPr>
          <w:p w:rsidR="00D02793" w:rsidRPr="006C6C8B" w:rsidRDefault="00382F0F" w:rsidP="007F3C9E">
            <w:pPr>
              <w:jc w:val="right"/>
              <w:rPr>
                <w:rFonts w:ascii="Tahoma" w:hAnsi="Tahoma" w:cs="Tahoma"/>
                <w:b/>
                <w:sz w:val="18"/>
                <w:szCs w:val="18"/>
              </w:rPr>
            </w:pPr>
            <w:r>
              <w:rPr>
                <w:rFonts w:ascii="Tahoma" w:hAnsi="Tahoma" w:cs="Tahoma"/>
                <w:b/>
                <w:sz w:val="18"/>
                <w:szCs w:val="18"/>
              </w:rPr>
              <w:t>3,048,850.59</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Recursos FORTAMUN</w:t>
            </w:r>
          </w:p>
        </w:tc>
        <w:tc>
          <w:tcPr>
            <w:tcW w:w="1534" w:type="dxa"/>
          </w:tcPr>
          <w:p w:rsidR="00D02793" w:rsidRPr="006C6C8B" w:rsidRDefault="00382F0F" w:rsidP="007F3C9E">
            <w:pPr>
              <w:jc w:val="right"/>
              <w:rPr>
                <w:rFonts w:ascii="Tahoma" w:hAnsi="Tahoma" w:cs="Tahoma"/>
                <w:b/>
                <w:sz w:val="18"/>
                <w:szCs w:val="18"/>
              </w:rPr>
            </w:pPr>
            <w:r>
              <w:rPr>
                <w:rFonts w:ascii="Tahoma" w:hAnsi="Tahoma" w:cs="Tahoma"/>
                <w:b/>
                <w:sz w:val="18"/>
                <w:szCs w:val="18"/>
              </w:rPr>
              <w:t>2,235,825.95</w:t>
            </w:r>
          </w:p>
        </w:tc>
      </w:tr>
      <w:tr w:rsidR="00D02793" w:rsidRPr="006C6C8B" w:rsidTr="00743DA6">
        <w:trPr>
          <w:jc w:val="center"/>
        </w:trPr>
        <w:tc>
          <w:tcPr>
            <w:tcW w:w="3961" w:type="dxa"/>
          </w:tcPr>
          <w:p w:rsidR="00D02793" w:rsidRPr="006C6C8B" w:rsidRDefault="00D02793" w:rsidP="00596AD1">
            <w:pPr>
              <w:rPr>
                <w:rFonts w:ascii="Tahoma" w:hAnsi="Tahoma" w:cs="Tahoma"/>
                <w:b/>
                <w:sz w:val="18"/>
                <w:szCs w:val="18"/>
              </w:rPr>
            </w:pPr>
            <w:r w:rsidRPr="006C6C8B">
              <w:rPr>
                <w:rFonts w:ascii="Tahoma" w:hAnsi="Tahoma" w:cs="Tahoma"/>
                <w:b/>
                <w:sz w:val="18"/>
                <w:szCs w:val="18"/>
              </w:rPr>
              <w:t xml:space="preserve">Recursos de programas federales </w:t>
            </w:r>
          </w:p>
        </w:tc>
        <w:tc>
          <w:tcPr>
            <w:tcW w:w="1534" w:type="dxa"/>
          </w:tcPr>
          <w:p w:rsidR="00D02793" w:rsidRPr="006C6C8B" w:rsidRDefault="00382F0F" w:rsidP="0069447D">
            <w:pPr>
              <w:jc w:val="right"/>
              <w:rPr>
                <w:rFonts w:ascii="Tahoma" w:hAnsi="Tahoma" w:cs="Tahoma"/>
                <w:b/>
                <w:sz w:val="18"/>
                <w:szCs w:val="18"/>
              </w:rPr>
            </w:pPr>
            <w:r>
              <w:rPr>
                <w:rFonts w:ascii="Tahoma" w:hAnsi="Tahoma" w:cs="Tahoma"/>
                <w:b/>
                <w:sz w:val="18"/>
                <w:szCs w:val="18"/>
              </w:rPr>
              <w:t>12,907,500.14</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2017</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25,067.21</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2018</w:t>
            </w:r>
          </w:p>
        </w:tc>
        <w:tc>
          <w:tcPr>
            <w:tcW w:w="1534" w:type="dxa"/>
          </w:tcPr>
          <w:p w:rsidR="00D02793" w:rsidRPr="0092281D" w:rsidRDefault="00D02793" w:rsidP="00D02793">
            <w:pPr>
              <w:jc w:val="right"/>
              <w:rPr>
                <w:rFonts w:ascii="Tahoma" w:hAnsi="Tahoma" w:cs="Tahoma"/>
                <w:sz w:val="18"/>
                <w:szCs w:val="18"/>
              </w:rPr>
            </w:pPr>
            <w:r w:rsidRPr="0092281D">
              <w:rPr>
                <w:rFonts w:ascii="Tahoma" w:hAnsi="Tahoma" w:cs="Tahoma"/>
                <w:sz w:val="18"/>
                <w:szCs w:val="18"/>
              </w:rPr>
              <w:t>6,569.10</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FAIS 2021</w:t>
            </w:r>
          </w:p>
        </w:tc>
        <w:tc>
          <w:tcPr>
            <w:tcW w:w="1534" w:type="dxa"/>
          </w:tcPr>
          <w:p w:rsidR="00D02793" w:rsidRPr="0092281D" w:rsidRDefault="00D02793" w:rsidP="00596AD1">
            <w:pPr>
              <w:jc w:val="right"/>
              <w:rPr>
                <w:rFonts w:ascii="Tahoma" w:hAnsi="Tahoma" w:cs="Tahoma"/>
                <w:sz w:val="18"/>
                <w:szCs w:val="18"/>
              </w:rPr>
            </w:pPr>
            <w:r w:rsidRPr="0092281D">
              <w:rPr>
                <w:rFonts w:ascii="Tahoma" w:hAnsi="Tahoma" w:cs="Tahoma"/>
                <w:sz w:val="18"/>
                <w:szCs w:val="18"/>
              </w:rPr>
              <w:t>76.57</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2015</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57,104.10</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Municipal  2015</w:t>
            </w:r>
          </w:p>
        </w:tc>
        <w:tc>
          <w:tcPr>
            <w:tcW w:w="1534" w:type="dxa"/>
          </w:tcPr>
          <w:p w:rsidR="00D02793" w:rsidRPr="0092281D" w:rsidRDefault="00D02793" w:rsidP="00596AD1">
            <w:pPr>
              <w:jc w:val="right"/>
              <w:rPr>
                <w:rFonts w:ascii="Tahoma" w:hAnsi="Tahoma" w:cs="Tahoma"/>
                <w:sz w:val="18"/>
                <w:szCs w:val="18"/>
              </w:rPr>
            </w:pPr>
            <w:r w:rsidRPr="0092281D">
              <w:rPr>
                <w:rFonts w:ascii="Tahoma" w:hAnsi="Tahoma" w:cs="Tahoma"/>
                <w:sz w:val="18"/>
                <w:szCs w:val="18"/>
              </w:rPr>
              <w:t>-1,085.63</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3x1 Migrantes Federal 2016</w:t>
            </w:r>
          </w:p>
        </w:tc>
        <w:tc>
          <w:tcPr>
            <w:tcW w:w="1534" w:type="dxa"/>
          </w:tcPr>
          <w:p w:rsidR="00D02793" w:rsidRPr="0092281D" w:rsidRDefault="00D02793" w:rsidP="00EF4C45">
            <w:pPr>
              <w:jc w:val="right"/>
              <w:rPr>
                <w:rFonts w:ascii="Tahoma" w:hAnsi="Tahoma" w:cs="Tahoma"/>
                <w:sz w:val="18"/>
                <w:szCs w:val="18"/>
              </w:rPr>
            </w:pPr>
            <w:r w:rsidRPr="0092281D">
              <w:rPr>
                <w:rFonts w:ascii="Tahoma" w:hAnsi="Tahoma" w:cs="Tahoma"/>
                <w:sz w:val="18"/>
                <w:szCs w:val="18"/>
              </w:rPr>
              <w:t>10,153.88</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2014</w:t>
            </w:r>
          </w:p>
        </w:tc>
        <w:tc>
          <w:tcPr>
            <w:tcW w:w="1534" w:type="dxa"/>
          </w:tcPr>
          <w:p w:rsidR="00D02793" w:rsidRPr="0092281D" w:rsidRDefault="00D02793" w:rsidP="00EF4C45">
            <w:pPr>
              <w:jc w:val="right"/>
              <w:rPr>
                <w:rFonts w:ascii="Tahoma" w:hAnsi="Tahoma" w:cs="Tahoma"/>
                <w:sz w:val="18"/>
                <w:szCs w:val="18"/>
              </w:rPr>
            </w:pPr>
            <w:r w:rsidRPr="0092281D">
              <w:rPr>
                <w:rFonts w:ascii="Tahoma" w:hAnsi="Tahoma" w:cs="Tahoma"/>
                <w:sz w:val="18"/>
                <w:szCs w:val="18"/>
              </w:rPr>
              <w:t>24,643.62</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Hábitat Federal 2015</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32,142.69</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Rescate de Espacios Públicos 2015</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10,377.70</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FORTALECE 2016</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93,131.08</w:t>
            </w:r>
          </w:p>
        </w:tc>
      </w:tr>
      <w:tr w:rsidR="00D02793" w:rsidRPr="0092281D" w:rsidTr="00743DA6">
        <w:trPr>
          <w:jc w:val="center"/>
        </w:trPr>
        <w:tc>
          <w:tcPr>
            <w:tcW w:w="3961" w:type="dxa"/>
          </w:tcPr>
          <w:p w:rsidR="00D02793" w:rsidRPr="006C6C8B" w:rsidRDefault="00D02793" w:rsidP="00596AD1">
            <w:pPr>
              <w:rPr>
                <w:rFonts w:ascii="Tahoma" w:hAnsi="Tahoma" w:cs="Tahoma"/>
                <w:sz w:val="18"/>
                <w:szCs w:val="18"/>
              </w:rPr>
            </w:pPr>
            <w:r w:rsidRPr="006C6C8B">
              <w:rPr>
                <w:rFonts w:ascii="Tahoma" w:hAnsi="Tahoma" w:cs="Tahoma"/>
                <w:sz w:val="18"/>
                <w:szCs w:val="18"/>
              </w:rPr>
              <w:t>Recursos de Programas Federales Desarrollo Regional 2016</w:t>
            </w:r>
          </w:p>
        </w:tc>
        <w:tc>
          <w:tcPr>
            <w:tcW w:w="1534" w:type="dxa"/>
          </w:tcPr>
          <w:p w:rsidR="00D02793" w:rsidRPr="0092281D" w:rsidRDefault="00D02793" w:rsidP="0069447D">
            <w:pPr>
              <w:jc w:val="right"/>
              <w:rPr>
                <w:rFonts w:ascii="Tahoma" w:hAnsi="Tahoma" w:cs="Tahoma"/>
                <w:sz w:val="18"/>
                <w:szCs w:val="18"/>
              </w:rPr>
            </w:pPr>
            <w:r w:rsidRPr="0092281D">
              <w:rPr>
                <w:rFonts w:ascii="Tahoma" w:hAnsi="Tahoma" w:cs="Tahoma"/>
                <w:sz w:val="18"/>
                <w:szCs w:val="18"/>
              </w:rPr>
              <w:t>30,757.02</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2015</w:t>
            </w:r>
          </w:p>
        </w:tc>
        <w:tc>
          <w:tcPr>
            <w:tcW w:w="1534" w:type="dxa"/>
          </w:tcPr>
          <w:p w:rsidR="00D02793" w:rsidRPr="0092281D" w:rsidRDefault="00D02793" w:rsidP="00F7672F">
            <w:pPr>
              <w:jc w:val="right"/>
              <w:rPr>
                <w:rFonts w:ascii="Tahoma" w:hAnsi="Tahoma" w:cs="Tahoma"/>
                <w:sz w:val="18"/>
                <w:szCs w:val="18"/>
              </w:rPr>
            </w:pPr>
            <w:r w:rsidRPr="0092281D">
              <w:rPr>
                <w:rFonts w:ascii="Tahoma" w:hAnsi="Tahoma" w:cs="Tahoma"/>
                <w:sz w:val="18"/>
                <w:szCs w:val="18"/>
              </w:rPr>
              <w:t>0.00</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Fondo Metropolitano 2016</w:t>
            </w:r>
          </w:p>
        </w:tc>
        <w:tc>
          <w:tcPr>
            <w:tcW w:w="1534" w:type="dxa"/>
          </w:tcPr>
          <w:p w:rsidR="00D02793" w:rsidRPr="0092281D" w:rsidRDefault="00D02793" w:rsidP="00D02793">
            <w:pPr>
              <w:jc w:val="right"/>
              <w:rPr>
                <w:rFonts w:ascii="Tahoma" w:hAnsi="Tahoma" w:cs="Tahoma"/>
                <w:sz w:val="18"/>
                <w:szCs w:val="18"/>
              </w:rPr>
            </w:pPr>
            <w:r w:rsidRPr="0092281D">
              <w:rPr>
                <w:rFonts w:ascii="Tahoma" w:hAnsi="Tahoma" w:cs="Tahoma"/>
                <w:sz w:val="18"/>
                <w:szCs w:val="18"/>
              </w:rPr>
              <w:t>134,330.35</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Infraestructura Indígena 2017</w:t>
            </w:r>
          </w:p>
        </w:tc>
        <w:tc>
          <w:tcPr>
            <w:tcW w:w="1534" w:type="dxa"/>
          </w:tcPr>
          <w:p w:rsidR="00D02793" w:rsidRPr="0092281D" w:rsidRDefault="00D02793" w:rsidP="00D02793">
            <w:pPr>
              <w:jc w:val="right"/>
              <w:rPr>
                <w:rFonts w:ascii="Tahoma" w:hAnsi="Tahoma" w:cs="Tahoma"/>
                <w:sz w:val="18"/>
                <w:szCs w:val="18"/>
              </w:rPr>
            </w:pPr>
            <w:r w:rsidRPr="0092281D">
              <w:rPr>
                <w:rFonts w:ascii="Tahoma" w:hAnsi="Tahoma" w:cs="Tahoma"/>
                <w:sz w:val="18"/>
                <w:szCs w:val="18"/>
              </w:rPr>
              <w:t>26,483.56</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Recursos de Programas Federales PROYECTO DESARROLLO REGIONAL 2018</w:t>
            </w:r>
          </w:p>
        </w:tc>
        <w:tc>
          <w:tcPr>
            <w:tcW w:w="1534" w:type="dxa"/>
          </w:tcPr>
          <w:p w:rsidR="00D02793" w:rsidRPr="0092281D" w:rsidRDefault="00D02793" w:rsidP="00D02793">
            <w:pPr>
              <w:jc w:val="right"/>
              <w:rPr>
                <w:rFonts w:ascii="Tahoma" w:hAnsi="Tahoma" w:cs="Tahoma"/>
                <w:sz w:val="18"/>
                <w:szCs w:val="18"/>
              </w:rPr>
            </w:pPr>
            <w:r w:rsidRPr="0092281D">
              <w:rPr>
                <w:rFonts w:ascii="Tahoma" w:hAnsi="Tahoma" w:cs="Tahoma"/>
                <w:sz w:val="18"/>
                <w:szCs w:val="18"/>
              </w:rPr>
              <w:t>8,550.12</w:t>
            </w:r>
          </w:p>
        </w:tc>
      </w:tr>
      <w:tr w:rsidR="00D02793" w:rsidRPr="0092281D" w:rsidTr="00743DA6">
        <w:trPr>
          <w:jc w:val="center"/>
        </w:trPr>
        <w:tc>
          <w:tcPr>
            <w:tcW w:w="3961" w:type="dxa"/>
          </w:tcPr>
          <w:p w:rsidR="00D02793" w:rsidRPr="006C6C8B" w:rsidRDefault="00D02793" w:rsidP="00785DAA">
            <w:pPr>
              <w:rPr>
                <w:rFonts w:ascii="Tahoma" w:hAnsi="Tahoma" w:cs="Tahoma"/>
                <w:sz w:val="18"/>
                <w:szCs w:val="18"/>
              </w:rPr>
            </w:pPr>
            <w:r w:rsidRPr="006C6C8B">
              <w:rPr>
                <w:rFonts w:ascii="Tahoma" w:hAnsi="Tahoma" w:cs="Tahoma"/>
                <w:sz w:val="18"/>
                <w:szCs w:val="18"/>
              </w:rPr>
              <w:t>Otras participaciones federales 2024</w:t>
            </w:r>
          </w:p>
        </w:tc>
        <w:tc>
          <w:tcPr>
            <w:tcW w:w="1534" w:type="dxa"/>
          </w:tcPr>
          <w:p w:rsidR="00D02793" w:rsidRPr="0092281D" w:rsidRDefault="00B275EF" w:rsidP="001E2F3D">
            <w:pPr>
              <w:jc w:val="right"/>
              <w:rPr>
                <w:rFonts w:ascii="Tahoma" w:hAnsi="Tahoma" w:cs="Tahoma"/>
                <w:sz w:val="18"/>
                <w:szCs w:val="18"/>
              </w:rPr>
            </w:pPr>
            <w:r w:rsidRPr="0092281D">
              <w:rPr>
                <w:rFonts w:ascii="Tahoma" w:hAnsi="Tahoma" w:cs="Tahoma"/>
                <w:sz w:val="18"/>
                <w:szCs w:val="18"/>
              </w:rPr>
              <w:t>6,986,294.00</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FAISMUN 2024</w:t>
            </w:r>
          </w:p>
        </w:tc>
        <w:tc>
          <w:tcPr>
            <w:tcW w:w="1534" w:type="dxa"/>
          </w:tcPr>
          <w:p w:rsidR="002311B9" w:rsidRPr="0092281D" w:rsidRDefault="00B275EF" w:rsidP="002311B9">
            <w:pPr>
              <w:jc w:val="right"/>
              <w:rPr>
                <w:rFonts w:ascii="Tahoma" w:hAnsi="Tahoma" w:cs="Tahoma"/>
                <w:sz w:val="18"/>
                <w:szCs w:val="18"/>
              </w:rPr>
            </w:pPr>
            <w:r w:rsidRPr="0092281D">
              <w:rPr>
                <w:rFonts w:ascii="Tahoma" w:hAnsi="Tahoma" w:cs="Tahoma"/>
                <w:sz w:val="18"/>
                <w:szCs w:val="18"/>
              </w:rPr>
              <w:t>5,455,294.00</w:t>
            </w:r>
          </w:p>
        </w:tc>
      </w:tr>
      <w:tr w:rsidR="00D02793" w:rsidRPr="0092281D" w:rsidTr="00743DA6">
        <w:trPr>
          <w:jc w:val="center"/>
        </w:trPr>
        <w:tc>
          <w:tcPr>
            <w:tcW w:w="3961" w:type="dxa"/>
          </w:tcPr>
          <w:p w:rsidR="00D02793" w:rsidRPr="006C6C8B" w:rsidRDefault="00D02793" w:rsidP="002924E1">
            <w:pPr>
              <w:rPr>
                <w:rFonts w:ascii="Tahoma" w:hAnsi="Tahoma" w:cs="Tahoma"/>
                <w:b/>
                <w:sz w:val="18"/>
                <w:szCs w:val="18"/>
              </w:rPr>
            </w:pPr>
            <w:r w:rsidRPr="006C6C8B">
              <w:rPr>
                <w:rFonts w:ascii="Tahoma" w:hAnsi="Tahoma" w:cs="Tahoma"/>
                <w:b/>
                <w:sz w:val="18"/>
                <w:szCs w:val="18"/>
              </w:rPr>
              <w:t xml:space="preserve">Otros Recursos </w:t>
            </w:r>
          </w:p>
        </w:tc>
        <w:tc>
          <w:tcPr>
            <w:tcW w:w="1534" w:type="dxa"/>
          </w:tcPr>
          <w:p w:rsidR="00D02793" w:rsidRPr="0092281D" w:rsidRDefault="002311B9" w:rsidP="002924E1">
            <w:pPr>
              <w:jc w:val="right"/>
              <w:rPr>
                <w:rFonts w:ascii="Tahoma" w:hAnsi="Tahoma" w:cs="Tahoma"/>
                <w:b/>
                <w:sz w:val="18"/>
                <w:szCs w:val="18"/>
              </w:rPr>
            </w:pPr>
            <w:r w:rsidRPr="0092281D">
              <w:rPr>
                <w:rFonts w:ascii="Tahoma" w:hAnsi="Tahoma" w:cs="Tahoma"/>
                <w:b/>
                <w:sz w:val="18"/>
                <w:szCs w:val="18"/>
              </w:rPr>
              <w:t>801,777.27</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Recursos de Zona Federal</w:t>
            </w:r>
          </w:p>
        </w:tc>
        <w:tc>
          <w:tcPr>
            <w:tcW w:w="1534" w:type="dxa"/>
          </w:tcPr>
          <w:p w:rsidR="00D02793" w:rsidRPr="0092281D" w:rsidRDefault="002311B9" w:rsidP="00F93AC4">
            <w:pPr>
              <w:jc w:val="right"/>
              <w:rPr>
                <w:rFonts w:ascii="Tahoma" w:hAnsi="Tahoma" w:cs="Tahoma"/>
                <w:sz w:val="18"/>
                <w:szCs w:val="18"/>
              </w:rPr>
            </w:pPr>
            <w:r w:rsidRPr="0092281D">
              <w:rPr>
                <w:rFonts w:ascii="Tahoma" w:hAnsi="Tahoma" w:cs="Tahoma"/>
                <w:sz w:val="18"/>
                <w:szCs w:val="18"/>
              </w:rPr>
              <w:t>557,154.47</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Com de Feria</w:t>
            </w:r>
          </w:p>
        </w:tc>
        <w:tc>
          <w:tcPr>
            <w:tcW w:w="1534" w:type="dxa"/>
          </w:tcPr>
          <w:p w:rsidR="00D02793" w:rsidRPr="0092281D" w:rsidRDefault="00D02793" w:rsidP="002924E1">
            <w:pPr>
              <w:jc w:val="right"/>
              <w:rPr>
                <w:rFonts w:ascii="Tahoma" w:hAnsi="Tahoma" w:cs="Tahoma"/>
                <w:sz w:val="18"/>
                <w:szCs w:val="18"/>
              </w:rPr>
            </w:pPr>
            <w:r w:rsidRPr="0092281D">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7042C2"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8111E7">
        <w:rPr>
          <w:rFonts w:ascii="Tahoma" w:eastAsia="Times New Roman" w:hAnsi="Tahoma" w:cs="Tahoma"/>
          <w:sz w:val="18"/>
          <w:szCs w:val="18"/>
          <w:lang w:val="es-ES" w:eastAsia="es-ES"/>
        </w:rPr>
        <w:t xml:space="preserve">noviembre </w:t>
      </w:r>
      <w:r w:rsidR="009A74A8" w:rsidRPr="007042C2">
        <w:rPr>
          <w:rFonts w:ascii="Tahoma" w:eastAsia="Times New Roman" w:hAnsi="Tahoma" w:cs="Tahoma"/>
          <w:bCs/>
          <w:sz w:val="18"/>
          <w:szCs w:val="18"/>
        </w:rPr>
        <w:t xml:space="preserve">2024 </w:t>
      </w:r>
      <w:r w:rsidR="00C3196E"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 por la cantidad de </w:t>
      </w:r>
      <w:r w:rsidRPr="007042C2">
        <w:rPr>
          <w:rFonts w:ascii="Tahoma" w:eastAsia="Times New Roman" w:hAnsi="Tahoma" w:cs="Tahoma"/>
          <w:b/>
          <w:sz w:val="18"/>
          <w:szCs w:val="18"/>
          <w:lang w:val="es-ES" w:eastAsia="es-ES"/>
        </w:rPr>
        <w:t>$</w:t>
      </w:r>
      <w:r w:rsidR="008111E7" w:rsidRPr="007042C2">
        <w:rPr>
          <w:rFonts w:ascii="Tahoma" w:eastAsia="Times New Roman" w:hAnsi="Tahoma" w:cs="Tahoma"/>
          <w:b/>
          <w:sz w:val="18"/>
          <w:szCs w:val="18"/>
          <w:lang w:val="es-ES" w:eastAsia="es-ES"/>
        </w:rPr>
        <w:t>3</w:t>
      </w:r>
      <w:r w:rsidR="008111E7">
        <w:rPr>
          <w:rFonts w:ascii="Tahoma" w:eastAsia="Times New Roman" w:hAnsi="Tahoma" w:cs="Tahoma"/>
          <w:b/>
          <w:sz w:val="18"/>
          <w:szCs w:val="18"/>
          <w:lang w:val="es-ES" w:eastAsia="es-ES"/>
        </w:rPr>
        <w:t>1</w:t>
      </w:r>
      <w:r w:rsidR="008111E7" w:rsidRPr="007042C2">
        <w:rPr>
          <w:rFonts w:ascii="Tahoma" w:eastAsia="Times New Roman" w:hAnsi="Tahoma" w:cs="Tahoma"/>
          <w:b/>
          <w:sz w:val="18"/>
          <w:szCs w:val="18"/>
          <w:lang w:val="es-ES" w:eastAsia="es-ES"/>
        </w:rPr>
        <w:t>,5</w:t>
      </w:r>
      <w:r w:rsidR="008111E7">
        <w:rPr>
          <w:rFonts w:ascii="Tahoma" w:eastAsia="Times New Roman" w:hAnsi="Tahoma" w:cs="Tahoma"/>
          <w:b/>
          <w:sz w:val="18"/>
          <w:szCs w:val="18"/>
          <w:lang w:val="es-ES" w:eastAsia="es-ES"/>
        </w:rPr>
        <w:t>72</w:t>
      </w:r>
      <w:r w:rsidR="008111E7" w:rsidRPr="007042C2">
        <w:rPr>
          <w:rFonts w:ascii="Tahoma" w:eastAsia="Times New Roman" w:hAnsi="Tahoma" w:cs="Tahoma"/>
          <w:b/>
          <w:sz w:val="18"/>
          <w:szCs w:val="18"/>
          <w:lang w:val="es-ES" w:eastAsia="es-ES"/>
        </w:rPr>
        <w:t>,</w:t>
      </w:r>
      <w:r w:rsidR="008111E7">
        <w:rPr>
          <w:rFonts w:ascii="Tahoma" w:eastAsia="Times New Roman" w:hAnsi="Tahoma" w:cs="Tahoma"/>
          <w:b/>
          <w:sz w:val="18"/>
          <w:szCs w:val="18"/>
          <w:lang w:val="es-ES" w:eastAsia="es-ES"/>
        </w:rPr>
        <w:t xml:space="preserve">453.42 </w:t>
      </w:r>
      <w:r w:rsidR="008111E7" w:rsidRPr="007042C2">
        <w:rPr>
          <w:rFonts w:ascii="Tahoma" w:eastAsia="Times New Roman" w:hAnsi="Tahoma" w:cs="Tahoma"/>
          <w:b/>
          <w:sz w:val="18"/>
          <w:szCs w:val="18"/>
          <w:lang w:val="es-ES" w:eastAsia="es-ES"/>
        </w:rPr>
        <w:t>(</w:t>
      </w:r>
      <w:r w:rsidR="005C17DC" w:rsidRPr="007042C2">
        <w:rPr>
          <w:rFonts w:ascii="Tahoma" w:eastAsia="Times New Roman" w:hAnsi="Tahoma" w:cs="Tahoma"/>
          <w:sz w:val="18"/>
          <w:szCs w:val="18"/>
          <w:lang w:val="es-ES" w:eastAsia="es-ES"/>
        </w:rPr>
        <w:t>Treinta</w:t>
      </w:r>
      <w:r w:rsidR="00F97479" w:rsidRPr="007042C2">
        <w:rPr>
          <w:rFonts w:ascii="Tahoma" w:eastAsia="Times New Roman" w:hAnsi="Tahoma" w:cs="Tahoma"/>
          <w:sz w:val="18"/>
          <w:szCs w:val="18"/>
          <w:lang w:val="es-ES" w:eastAsia="es-ES"/>
        </w:rPr>
        <w:t xml:space="preserve"> </w:t>
      </w:r>
      <w:r w:rsidR="008111E7">
        <w:rPr>
          <w:rFonts w:ascii="Tahoma" w:eastAsia="Times New Roman" w:hAnsi="Tahoma" w:cs="Tahoma"/>
          <w:sz w:val="18"/>
          <w:szCs w:val="18"/>
          <w:lang w:val="es-ES" w:eastAsia="es-ES"/>
        </w:rPr>
        <w:t xml:space="preserve">y uno </w:t>
      </w:r>
      <w:r w:rsidR="005C17DC" w:rsidRPr="007042C2">
        <w:rPr>
          <w:rFonts w:ascii="Tahoma" w:eastAsia="Times New Roman" w:hAnsi="Tahoma" w:cs="Tahoma"/>
          <w:sz w:val="18"/>
          <w:szCs w:val="18"/>
          <w:lang w:val="es-ES" w:eastAsia="es-ES"/>
        </w:rPr>
        <w:t>millones</w:t>
      </w:r>
      <w:r w:rsidR="00CD02EA" w:rsidRPr="007042C2">
        <w:rPr>
          <w:rFonts w:ascii="Tahoma" w:eastAsia="Times New Roman" w:hAnsi="Tahoma" w:cs="Tahoma"/>
          <w:sz w:val="18"/>
          <w:szCs w:val="18"/>
          <w:lang w:val="es-ES" w:eastAsia="es-ES"/>
        </w:rPr>
        <w:t xml:space="preserve"> </w:t>
      </w:r>
      <w:r w:rsidR="00326DFA" w:rsidRPr="007042C2">
        <w:rPr>
          <w:rFonts w:ascii="Tahoma" w:eastAsia="Times New Roman" w:hAnsi="Tahoma" w:cs="Tahoma"/>
          <w:sz w:val="18"/>
          <w:szCs w:val="18"/>
          <w:lang w:val="es-ES" w:eastAsia="es-ES"/>
        </w:rPr>
        <w:t>quinientos se</w:t>
      </w:r>
      <w:r w:rsidR="008111E7">
        <w:rPr>
          <w:rFonts w:ascii="Tahoma" w:eastAsia="Times New Roman" w:hAnsi="Tahoma" w:cs="Tahoma"/>
          <w:sz w:val="18"/>
          <w:szCs w:val="18"/>
          <w:lang w:val="es-ES" w:eastAsia="es-ES"/>
        </w:rPr>
        <w:t xml:space="preserve">tenta </w:t>
      </w:r>
      <w:r w:rsidR="0071086E" w:rsidRPr="007042C2">
        <w:rPr>
          <w:rFonts w:ascii="Tahoma" w:eastAsia="Times New Roman" w:hAnsi="Tahoma" w:cs="Tahoma"/>
          <w:sz w:val="18"/>
          <w:szCs w:val="18"/>
          <w:lang w:val="es-ES" w:eastAsia="es-ES"/>
        </w:rPr>
        <w:t xml:space="preserve">y dos </w:t>
      </w:r>
      <w:r w:rsidR="00F97479" w:rsidRPr="007042C2">
        <w:rPr>
          <w:rFonts w:ascii="Tahoma" w:eastAsia="Times New Roman" w:hAnsi="Tahoma" w:cs="Tahoma"/>
          <w:sz w:val="18"/>
          <w:szCs w:val="18"/>
          <w:lang w:val="es-ES" w:eastAsia="es-ES"/>
        </w:rPr>
        <w:t xml:space="preserve">mil </w:t>
      </w:r>
      <w:r w:rsidR="008111E7">
        <w:rPr>
          <w:rFonts w:ascii="Tahoma" w:eastAsia="Times New Roman" w:hAnsi="Tahoma" w:cs="Tahoma"/>
          <w:sz w:val="18"/>
          <w:szCs w:val="18"/>
          <w:lang w:val="es-ES" w:eastAsia="es-ES"/>
        </w:rPr>
        <w:t>cuatrocientos cincuenta y tres</w:t>
      </w:r>
      <w:r w:rsidR="00326DFA" w:rsidRPr="007042C2">
        <w:rPr>
          <w:rFonts w:ascii="Tahoma" w:eastAsia="Times New Roman" w:hAnsi="Tahoma" w:cs="Tahoma"/>
          <w:sz w:val="18"/>
          <w:szCs w:val="18"/>
          <w:lang w:val="es-ES" w:eastAsia="es-ES"/>
        </w:rPr>
        <w:t xml:space="preserve"> </w:t>
      </w:r>
      <w:r w:rsidR="00443431" w:rsidRPr="007042C2">
        <w:rPr>
          <w:rFonts w:ascii="Tahoma" w:eastAsia="Times New Roman" w:hAnsi="Tahoma" w:cs="Tahoma"/>
          <w:sz w:val="18"/>
          <w:szCs w:val="18"/>
          <w:lang w:val="es-ES" w:eastAsia="es-ES"/>
        </w:rPr>
        <w:t>pesos</w:t>
      </w:r>
      <w:r w:rsidR="0028792F" w:rsidRPr="007042C2">
        <w:rPr>
          <w:rFonts w:ascii="Tahoma" w:eastAsia="Times New Roman" w:hAnsi="Tahoma" w:cs="Tahoma"/>
          <w:sz w:val="18"/>
          <w:szCs w:val="18"/>
          <w:lang w:val="es-ES" w:eastAsia="es-ES"/>
        </w:rPr>
        <w:t xml:space="preserve"> </w:t>
      </w:r>
      <w:r w:rsidR="008111E7">
        <w:rPr>
          <w:rFonts w:ascii="Tahoma" w:eastAsia="Times New Roman" w:hAnsi="Tahoma" w:cs="Tahoma"/>
          <w:sz w:val="18"/>
          <w:szCs w:val="18"/>
          <w:lang w:val="es-ES" w:eastAsia="es-ES"/>
        </w:rPr>
        <w:t>42</w:t>
      </w:r>
      <w:r w:rsidRPr="007042C2">
        <w:rPr>
          <w:rFonts w:ascii="Tahoma" w:eastAsia="Times New Roman" w:hAnsi="Tahoma" w:cs="Tahoma"/>
          <w:sz w:val="18"/>
          <w:szCs w:val="18"/>
          <w:lang w:val="es-ES" w:eastAsia="es-ES"/>
        </w:rPr>
        <w:t>/100 m.n.).</w:t>
      </w:r>
    </w:p>
    <w:p w:rsidR="00596AD1" w:rsidRPr="007042C2"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042C2" w:rsidTr="007F2883">
        <w:tc>
          <w:tcPr>
            <w:tcW w:w="49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Tipo / Rubro</w:t>
            </w:r>
          </w:p>
        </w:tc>
        <w:tc>
          <w:tcPr>
            <w:tcW w:w="1418"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Importe</w:t>
            </w:r>
          </w:p>
        </w:tc>
        <w:tc>
          <w:tcPr>
            <w:tcW w:w="17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Monto</w:t>
            </w: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Cuentas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596AD1" w:rsidP="00037397">
            <w:pPr>
              <w:jc w:val="right"/>
              <w:rPr>
                <w:rFonts w:ascii="Tahoma" w:hAnsi="Tahoma" w:cs="Tahoma"/>
                <w:b/>
                <w:sz w:val="18"/>
                <w:szCs w:val="18"/>
              </w:rPr>
            </w:pPr>
            <w:r w:rsidRPr="0092281D">
              <w:rPr>
                <w:rFonts w:ascii="Tahoma" w:hAnsi="Tahoma" w:cs="Tahoma"/>
                <w:b/>
                <w:sz w:val="18"/>
                <w:szCs w:val="18"/>
              </w:rPr>
              <w:t>1,</w:t>
            </w:r>
            <w:r w:rsidR="00D753E7" w:rsidRPr="0092281D">
              <w:rPr>
                <w:rFonts w:ascii="Tahoma" w:hAnsi="Tahoma" w:cs="Tahoma"/>
                <w:b/>
                <w:sz w:val="18"/>
                <w:szCs w:val="18"/>
              </w:rPr>
              <w:t>00</w:t>
            </w:r>
            <w:r w:rsidR="00037397" w:rsidRPr="0092281D">
              <w:rPr>
                <w:rFonts w:ascii="Tahoma" w:hAnsi="Tahoma" w:cs="Tahoma"/>
                <w:b/>
                <w:sz w:val="18"/>
                <w:szCs w:val="18"/>
              </w:rPr>
              <w:t>7</w:t>
            </w:r>
            <w:r w:rsidR="00D753E7" w:rsidRPr="0092281D">
              <w:rPr>
                <w:rFonts w:ascii="Tahoma" w:hAnsi="Tahoma" w:cs="Tahoma"/>
                <w:b/>
                <w:sz w:val="18"/>
                <w:szCs w:val="18"/>
              </w:rPr>
              <w:t>,</w:t>
            </w:r>
            <w:r w:rsidR="00037397" w:rsidRPr="0092281D">
              <w:rPr>
                <w:rFonts w:ascii="Tahoma" w:hAnsi="Tahoma" w:cs="Tahoma"/>
                <w:b/>
                <w:sz w:val="18"/>
                <w:szCs w:val="18"/>
              </w:rPr>
              <w:t>9</w:t>
            </w:r>
            <w:r w:rsidR="001D32F7" w:rsidRPr="0092281D">
              <w:rPr>
                <w:rFonts w:ascii="Tahoma" w:hAnsi="Tahoma" w:cs="Tahoma"/>
                <w:b/>
                <w:sz w:val="18"/>
                <w:szCs w:val="18"/>
              </w:rPr>
              <w:t>52</w:t>
            </w:r>
            <w:r w:rsidR="00D753E7" w:rsidRPr="0092281D">
              <w:rPr>
                <w:rFonts w:ascii="Tahoma" w:hAnsi="Tahoma" w:cs="Tahoma"/>
                <w:b/>
                <w:sz w:val="18"/>
                <w:szCs w:val="18"/>
              </w:rPr>
              <w:t>.</w:t>
            </w:r>
            <w:r w:rsidR="00037397" w:rsidRPr="0092281D">
              <w:rPr>
                <w:rFonts w:ascii="Tahoma" w:hAnsi="Tahoma" w:cs="Tahoma"/>
                <w:b/>
                <w:sz w:val="18"/>
                <w:szCs w:val="18"/>
              </w:rPr>
              <w:t>1</w:t>
            </w:r>
            <w:r w:rsidR="001D32F7" w:rsidRPr="0092281D">
              <w:rPr>
                <w:rFonts w:ascii="Tahoma" w:hAnsi="Tahoma" w:cs="Tahoma"/>
                <w:b/>
                <w:sz w:val="18"/>
                <w:szCs w:val="18"/>
              </w:rPr>
              <w:t>1</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Cuentas por cobrar a empleados y funcionarios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129,554.81</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Otras cuentas por cobrar</w:t>
            </w:r>
          </w:p>
        </w:tc>
        <w:tc>
          <w:tcPr>
            <w:tcW w:w="1418" w:type="dxa"/>
          </w:tcPr>
          <w:p w:rsidR="00596AD1" w:rsidRPr="0092281D" w:rsidRDefault="00037397" w:rsidP="00037397">
            <w:pPr>
              <w:jc w:val="right"/>
              <w:rPr>
                <w:rFonts w:ascii="Tahoma" w:hAnsi="Tahoma" w:cs="Tahoma"/>
                <w:sz w:val="18"/>
                <w:szCs w:val="18"/>
              </w:rPr>
            </w:pPr>
            <w:r w:rsidRPr="0092281D">
              <w:rPr>
                <w:rFonts w:ascii="Tahoma" w:hAnsi="Tahoma" w:cs="Tahoma"/>
                <w:sz w:val="18"/>
                <w:szCs w:val="18"/>
              </w:rPr>
              <w:t>878</w:t>
            </w:r>
            <w:r w:rsidR="00D753E7" w:rsidRPr="0092281D">
              <w:rPr>
                <w:rFonts w:ascii="Tahoma" w:hAnsi="Tahoma" w:cs="Tahoma"/>
                <w:sz w:val="18"/>
                <w:szCs w:val="18"/>
              </w:rPr>
              <w:t>,</w:t>
            </w:r>
            <w:r w:rsidRPr="0092281D">
              <w:rPr>
                <w:rFonts w:ascii="Tahoma" w:hAnsi="Tahoma" w:cs="Tahoma"/>
                <w:sz w:val="18"/>
                <w:szCs w:val="18"/>
              </w:rPr>
              <w:t>397</w:t>
            </w:r>
            <w:r w:rsidR="009A4E45" w:rsidRPr="0092281D">
              <w:rPr>
                <w:rFonts w:ascii="Tahoma" w:hAnsi="Tahoma" w:cs="Tahoma"/>
                <w:sz w:val="18"/>
                <w:szCs w:val="18"/>
              </w:rPr>
              <w:t>.</w:t>
            </w:r>
            <w:r w:rsidRPr="0092281D">
              <w:rPr>
                <w:rFonts w:ascii="Tahoma" w:hAnsi="Tahoma" w:cs="Tahoma"/>
                <w:sz w:val="18"/>
                <w:szCs w:val="18"/>
              </w:rPr>
              <w:t>3</w:t>
            </w:r>
            <w:r w:rsidR="009A4E45" w:rsidRPr="0092281D">
              <w:rPr>
                <w:rFonts w:ascii="Tahoma" w:hAnsi="Tahoma" w:cs="Tahoma"/>
                <w:sz w:val="18"/>
                <w:szCs w:val="18"/>
              </w:rPr>
              <w:t>0</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Deudores Diversos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326DFA" w:rsidP="008111E7">
            <w:pPr>
              <w:jc w:val="right"/>
              <w:rPr>
                <w:rFonts w:ascii="Tahoma" w:hAnsi="Tahoma" w:cs="Tahoma"/>
                <w:b/>
                <w:sz w:val="18"/>
                <w:szCs w:val="18"/>
              </w:rPr>
            </w:pPr>
            <w:r w:rsidRPr="0092281D">
              <w:rPr>
                <w:rFonts w:ascii="Tahoma" w:hAnsi="Tahoma" w:cs="Tahoma"/>
                <w:b/>
                <w:sz w:val="18"/>
                <w:szCs w:val="18"/>
              </w:rPr>
              <w:t>2</w:t>
            </w:r>
            <w:r w:rsidR="008111E7" w:rsidRPr="0092281D">
              <w:rPr>
                <w:rFonts w:ascii="Tahoma" w:hAnsi="Tahoma" w:cs="Tahoma"/>
                <w:b/>
                <w:sz w:val="18"/>
                <w:szCs w:val="18"/>
              </w:rPr>
              <w:t>8</w:t>
            </w:r>
            <w:r w:rsidRPr="0092281D">
              <w:rPr>
                <w:rFonts w:ascii="Tahoma" w:hAnsi="Tahoma" w:cs="Tahoma"/>
                <w:b/>
                <w:sz w:val="18"/>
                <w:szCs w:val="18"/>
              </w:rPr>
              <w:t>,</w:t>
            </w:r>
            <w:r w:rsidR="008111E7" w:rsidRPr="0092281D">
              <w:rPr>
                <w:rFonts w:ascii="Tahoma" w:hAnsi="Tahoma" w:cs="Tahoma"/>
                <w:b/>
                <w:sz w:val="18"/>
                <w:szCs w:val="18"/>
              </w:rPr>
              <w:t>499</w:t>
            </w:r>
            <w:r w:rsidRPr="0092281D">
              <w:rPr>
                <w:rFonts w:ascii="Tahoma" w:hAnsi="Tahoma" w:cs="Tahoma"/>
                <w:b/>
                <w:sz w:val="18"/>
                <w:szCs w:val="18"/>
              </w:rPr>
              <w:t>,</w:t>
            </w:r>
            <w:r w:rsidR="008111E7" w:rsidRPr="0092281D">
              <w:rPr>
                <w:rFonts w:ascii="Tahoma" w:hAnsi="Tahoma" w:cs="Tahoma"/>
                <w:b/>
                <w:sz w:val="18"/>
                <w:szCs w:val="18"/>
              </w:rPr>
              <w:t>293</w:t>
            </w:r>
            <w:r w:rsidRPr="0092281D">
              <w:rPr>
                <w:rFonts w:ascii="Tahoma" w:hAnsi="Tahoma" w:cs="Tahoma"/>
                <w:b/>
                <w:sz w:val="18"/>
                <w:szCs w:val="18"/>
              </w:rPr>
              <w:t>.</w:t>
            </w:r>
            <w:r w:rsidR="008111E7" w:rsidRPr="0092281D">
              <w:rPr>
                <w:rFonts w:ascii="Tahoma" w:hAnsi="Tahoma" w:cs="Tahoma"/>
                <w:b/>
                <w:sz w:val="18"/>
                <w:szCs w:val="18"/>
              </w:rPr>
              <w:t>61</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Responsabilidades de Funcionarios y Empleados</w:t>
            </w:r>
          </w:p>
        </w:tc>
        <w:tc>
          <w:tcPr>
            <w:tcW w:w="1418" w:type="dxa"/>
          </w:tcPr>
          <w:p w:rsidR="00596AD1" w:rsidRPr="0092281D" w:rsidRDefault="002A487F" w:rsidP="007B5C25">
            <w:pPr>
              <w:jc w:val="right"/>
              <w:rPr>
                <w:rFonts w:ascii="Tahoma" w:hAnsi="Tahoma" w:cs="Tahoma"/>
                <w:sz w:val="18"/>
                <w:szCs w:val="18"/>
              </w:rPr>
            </w:pPr>
            <w:r w:rsidRPr="0092281D">
              <w:rPr>
                <w:rFonts w:ascii="Tahoma" w:hAnsi="Tahoma" w:cs="Tahoma"/>
                <w:sz w:val="18"/>
                <w:szCs w:val="18"/>
              </w:rPr>
              <w:t>923,725.44</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Gastos a Comprobar</w:t>
            </w:r>
          </w:p>
        </w:tc>
        <w:tc>
          <w:tcPr>
            <w:tcW w:w="1418" w:type="dxa"/>
          </w:tcPr>
          <w:p w:rsidR="00596AD1" w:rsidRPr="0092281D" w:rsidRDefault="00326DFA" w:rsidP="00037397">
            <w:pPr>
              <w:jc w:val="right"/>
              <w:rPr>
                <w:rFonts w:ascii="Tahoma" w:hAnsi="Tahoma" w:cs="Tahoma"/>
                <w:sz w:val="18"/>
                <w:szCs w:val="18"/>
              </w:rPr>
            </w:pPr>
            <w:r w:rsidRPr="0092281D">
              <w:rPr>
                <w:rFonts w:ascii="Tahoma" w:hAnsi="Tahoma" w:cs="Tahoma"/>
                <w:sz w:val="18"/>
                <w:szCs w:val="18"/>
              </w:rPr>
              <w:t>367,007.89</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devolución</w:t>
            </w:r>
          </w:p>
        </w:tc>
        <w:tc>
          <w:tcPr>
            <w:tcW w:w="1418" w:type="dxa"/>
          </w:tcPr>
          <w:p w:rsidR="00596AD1" w:rsidRPr="0092281D" w:rsidRDefault="007B5C25" w:rsidP="007F2883">
            <w:pPr>
              <w:jc w:val="right"/>
              <w:rPr>
                <w:rFonts w:ascii="Tahoma" w:hAnsi="Tahoma" w:cs="Tahoma"/>
                <w:sz w:val="18"/>
                <w:szCs w:val="18"/>
              </w:rPr>
            </w:pPr>
            <w:r w:rsidRPr="0092281D">
              <w:rPr>
                <w:rFonts w:ascii="Tahoma" w:hAnsi="Tahoma" w:cs="Tahoma"/>
                <w:sz w:val="18"/>
                <w:szCs w:val="18"/>
              </w:rPr>
              <w:t>236,433.43</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 Diversos:</w:t>
            </w:r>
          </w:p>
        </w:tc>
        <w:tc>
          <w:tcPr>
            <w:tcW w:w="1418" w:type="dxa"/>
          </w:tcPr>
          <w:p w:rsidR="00596AD1" w:rsidRPr="0092281D" w:rsidRDefault="00326DFA" w:rsidP="008111E7">
            <w:pPr>
              <w:jc w:val="right"/>
              <w:rPr>
                <w:rFonts w:ascii="Tahoma" w:hAnsi="Tahoma" w:cs="Tahoma"/>
                <w:sz w:val="18"/>
                <w:szCs w:val="18"/>
              </w:rPr>
            </w:pPr>
            <w:r w:rsidRPr="0092281D">
              <w:rPr>
                <w:rFonts w:ascii="Tahoma" w:hAnsi="Tahoma" w:cs="Tahoma"/>
                <w:sz w:val="18"/>
                <w:szCs w:val="18"/>
              </w:rPr>
              <w:t>2</w:t>
            </w:r>
            <w:r w:rsidR="008111E7" w:rsidRPr="0092281D">
              <w:rPr>
                <w:rFonts w:ascii="Tahoma" w:hAnsi="Tahoma" w:cs="Tahoma"/>
                <w:sz w:val="18"/>
                <w:szCs w:val="18"/>
              </w:rPr>
              <w:t>6</w:t>
            </w:r>
            <w:r w:rsidRPr="0092281D">
              <w:rPr>
                <w:rFonts w:ascii="Tahoma" w:hAnsi="Tahoma" w:cs="Tahoma"/>
                <w:sz w:val="18"/>
                <w:szCs w:val="18"/>
              </w:rPr>
              <w:t>,</w:t>
            </w:r>
            <w:r w:rsidR="008111E7" w:rsidRPr="0092281D">
              <w:rPr>
                <w:rFonts w:ascii="Tahoma" w:hAnsi="Tahoma" w:cs="Tahoma"/>
                <w:sz w:val="18"/>
                <w:szCs w:val="18"/>
              </w:rPr>
              <w:t>908</w:t>
            </w:r>
            <w:r w:rsidRPr="0092281D">
              <w:rPr>
                <w:rFonts w:ascii="Tahoma" w:hAnsi="Tahoma" w:cs="Tahoma"/>
                <w:sz w:val="18"/>
                <w:szCs w:val="18"/>
              </w:rPr>
              <w:t>,</w:t>
            </w:r>
            <w:r w:rsidR="008111E7" w:rsidRPr="0092281D">
              <w:rPr>
                <w:rFonts w:ascii="Tahoma" w:hAnsi="Tahoma" w:cs="Tahoma"/>
                <w:sz w:val="18"/>
                <w:szCs w:val="18"/>
              </w:rPr>
              <w:t>376</w:t>
            </w:r>
            <w:r w:rsidRPr="0092281D">
              <w:rPr>
                <w:rFonts w:ascii="Tahoma" w:hAnsi="Tahoma" w:cs="Tahoma"/>
                <w:sz w:val="18"/>
                <w:szCs w:val="18"/>
              </w:rPr>
              <w:t>.</w:t>
            </w:r>
            <w:r w:rsidR="008111E7" w:rsidRPr="0092281D">
              <w:rPr>
                <w:rFonts w:ascii="Tahoma" w:hAnsi="Tahoma" w:cs="Tahoma"/>
                <w:sz w:val="18"/>
                <w:szCs w:val="18"/>
              </w:rPr>
              <w:t>22</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63,750.63</w:t>
            </w:r>
          </w:p>
        </w:tc>
        <w:tc>
          <w:tcPr>
            <w:tcW w:w="1745" w:type="dxa"/>
          </w:tcPr>
          <w:p w:rsidR="00596AD1" w:rsidRPr="0092281D" w:rsidRDefault="00596AD1" w:rsidP="007F2883">
            <w:pPr>
              <w:jc w:val="right"/>
              <w:rPr>
                <w:rFonts w:ascii="Tahoma" w:hAnsi="Tahoma" w:cs="Tahoma"/>
                <w:sz w:val="18"/>
                <w:szCs w:val="18"/>
              </w:rPr>
            </w:pPr>
          </w:p>
        </w:tc>
      </w:tr>
      <w:tr w:rsidR="00596AD1" w:rsidRPr="007042C2" w:rsidTr="007F2883">
        <w:tc>
          <w:tcPr>
            <w:tcW w:w="4945" w:type="dxa"/>
          </w:tcPr>
          <w:p w:rsidR="00596AD1" w:rsidRPr="0092281D" w:rsidRDefault="007B5C25" w:rsidP="00596AD1">
            <w:pPr>
              <w:rPr>
                <w:rFonts w:ascii="Tahoma" w:hAnsi="Tahoma" w:cs="Tahoma"/>
                <w:b/>
                <w:sz w:val="18"/>
                <w:szCs w:val="18"/>
              </w:rPr>
            </w:pPr>
            <w:r w:rsidRPr="0092281D">
              <w:rPr>
                <w:rFonts w:ascii="Tahoma" w:hAnsi="Tahoma" w:cs="Tahoma"/>
                <w:b/>
                <w:sz w:val="18"/>
                <w:szCs w:val="18"/>
              </w:rPr>
              <w:t>Deudores por Anticipos a Tesorería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7042C2" w:rsidRDefault="002A487F" w:rsidP="008111E7">
            <w:pPr>
              <w:jc w:val="right"/>
              <w:rPr>
                <w:rFonts w:ascii="Tahoma" w:hAnsi="Tahoma" w:cs="Tahoma"/>
                <w:b/>
                <w:sz w:val="18"/>
                <w:szCs w:val="18"/>
              </w:rPr>
            </w:pPr>
            <w:r w:rsidRPr="0092281D">
              <w:rPr>
                <w:rFonts w:ascii="Tahoma" w:hAnsi="Tahoma" w:cs="Tahoma"/>
                <w:b/>
                <w:sz w:val="18"/>
                <w:szCs w:val="18"/>
              </w:rPr>
              <w:t>1</w:t>
            </w:r>
            <w:r w:rsidR="008111E7" w:rsidRPr="0092281D">
              <w:rPr>
                <w:rFonts w:ascii="Tahoma" w:hAnsi="Tahoma" w:cs="Tahoma"/>
                <w:b/>
                <w:sz w:val="18"/>
                <w:szCs w:val="18"/>
              </w:rPr>
              <w:t>34</w:t>
            </w:r>
            <w:r w:rsidR="007B5C25" w:rsidRPr="0092281D">
              <w:rPr>
                <w:rFonts w:ascii="Tahoma" w:hAnsi="Tahoma" w:cs="Tahoma"/>
                <w:b/>
                <w:sz w:val="18"/>
                <w:szCs w:val="18"/>
              </w:rPr>
              <w:t>,891.10</w:t>
            </w:r>
          </w:p>
        </w:tc>
      </w:tr>
    </w:tbl>
    <w:p w:rsidR="00596AD1" w:rsidRPr="007042C2"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 xml:space="preserve">La más representativa es la cuenta de Otros Deudores Diversos por el adeudo que tiene la </w:t>
      </w:r>
      <w:r w:rsidRPr="007042C2">
        <w:rPr>
          <w:rFonts w:ascii="Tahoma" w:eastAsia="Times New Roman" w:hAnsi="Tahoma" w:cs="Tahoma"/>
          <w:b/>
          <w:sz w:val="18"/>
          <w:szCs w:val="18"/>
          <w:lang w:val="es-ES" w:eastAsia="es-ES"/>
        </w:rPr>
        <w:t>Comisión</w:t>
      </w:r>
      <w:r w:rsidRPr="00B74AA3">
        <w:rPr>
          <w:rFonts w:ascii="Tahoma" w:eastAsia="Times New Roman" w:hAnsi="Tahoma" w:cs="Tahoma"/>
          <w:b/>
          <w:sz w:val="18"/>
          <w:szCs w:val="18"/>
          <w:lang w:val="es-ES" w:eastAsia="es-ES"/>
        </w:rPr>
        <w:t xml:space="preserve">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71086E"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Corresponde al</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Activo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No</w:t>
      </w:r>
      <w:r w:rsidR="00523220"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Circulante, al</w:t>
      </w:r>
      <w:r w:rsidR="00113C5A" w:rsidRPr="0071086E">
        <w:rPr>
          <w:rFonts w:ascii="Tahoma" w:eastAsia="Times New Roman" w:hAnsi="Tahoma" w:cs="Tahoma"/>
          <w:sz w:val="18"/>
          <w:szCs w:val="18"/>
          <w:lang w:val="es-ES" w:eastAsia="es-ES"/>
        </w:rPr>
        <w:t xml:space="preserve"> cierre </w:t>
      </w:r>
      <w:r w:rsidR="00C3196E" w:rsidRPr="0071086E">
        <w:rPr>
          <w:rFonts w:ascii="Tahoma" w:eastAsia="Times New Roman" w:hAnsi="Tahoma" w:cs="Tahoma"/>
          <w:sz w:val="18"/>
          <w:szCs w:val="18"/>
          <w:lang w:val="es-ES" w:eastAsia="es-ES"/>
        </w:rPr>
        <w:t xml:space="preserve">de la cuenta pública mensual </w:t>
      </w:r>
      <w:r w:rsidR="006B143C" w:rsidRPr="0071086E">
        <w:rPr>
          <w:rFonts w:ascii="Tahoma" w:eastAsia="Times New Roman" w:hAnsi="Tahoma" w:cs="Tahoma"/>
          <w:sz w:val="18"/>
          <w:szCs w:val="18"/>
          <w:lang w:val="es-ES" w:eastAsia="es-ES"/>
        </w:rPr>
        <w:t>de noviembre 2024</w:t>
      </w:r>
      <w:r w:rsidR="00C3196E"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arroja un</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saldo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de</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b/>
          <w:sz w:val="18"/>
          <w:szCs w:val="18"/>
          <w:lang w:val="es-ES" w:eastAsia="es-ES"/>
        </w:rPr>
        <w:t>$</w:t>
      </w:r>
      <w:r w:rsidR="006B143C">
        <w:rPr>
          <w:rFonts w:ascii="Tahoma" w:eastAsia="Times New Roman" w:hAnsi="Tahoma" w:cs="Tahoma"/>
          <w:b/>
          <w:sz w:val="18"/>
          <w:szCs w:val="18"/>
          <w:lang w:val="es-ES" w:eastAsia="es-ES"/>
        </w:rPr>
        <w:t>706</w:t>
      </w:r>
      <w:r w:rsidR="00AA133C" w:rsidRPr="0071086E">
        <w:rPr>
          <w:rFonts w:ascii="Tahoma" w:eastAsia="Times New Roman" w:hAnsi="Tahoma" w:cs="Tahoma"/>
          <w:b/>
          <w:sz w:val="18"/>
          <w:szCs w:val="18"/>
          <w:lang w:val="es-ES" w:eastAsia="es-ES"/>
        </w:rPr>
        <w:t>,2</w:t>
      </w:r>
      <w:r w:rsidR="006B143C">
        <w:rPr>
          <w:rFonts w:ascii="Tahoma" w:eastAsia="Times New Roman" w:hAnsi="Tahoma" w:cs="Tahoma"/>
          <w:b/>
          <w:sz w:val="18"/>
          <w:szCs w:val="18"/>
          <w:lang w:val="es-ES" w:eastAsia="es-ES"/>
        </w:rPr>
        <w:t>26</w:t>
      </w:r>
      <w:r w:rsidR="00AA133C" w:rsidRPr="0071086E">
        <w:rPr>
          <w:rFonts w:ascii="Tahoma" w:eastAsia="Times New Roman" w:hAnsi="Tahoma" w:cs="Tahoma"/>
          <w:b/>
          <w:sz w:val="18"/>
          <w:szCs w:val="18"/>
          <w:lang w:val="es-ES" w:eastAsia="es-ES"/>
        </w:rPr>
        <w:t>,</w:t>
      </w:r>
      <w:r w:rsidR="006B143C">
        <w:rPr>
          <w:rFonts w:ascii="Tahoma" w:eastAsia="Times New Roman" w:hAnsi="Tahoma" w:cs="Tahoma"/>
          <w:b/>
          <w:sz w:val="18"/>
          <w:szCs w:val="18"/>
          <w:lang w:val="es-ES" w:eastAsia="es-ES"/>
        </w:rPr>
        <w:t>985.81</w:t>
      </w:r>
      <w:r w:rsidR="002A7281" w:rsidRPr="0071086E">
        <w:rPr>
          <w:rFonts w:ascii="Tahoma" w:eastAsia="Times New Roman" w:hAnsi="Tahoma" w:cs="Tahoma"/>
          <w:b/>
          <w:sz w:val="18"/>
          <w:szCs w:val="18"/>
          <w:lang w:val="es-ES" w:eastAsia="es-ES"/>
        </w:rPr>
        <w:t xml:space="preserve"> </w:t>
      </w:r>
      <w:r w:rsidR="006B143C" w:rsidRPr="0071086E">
        <w:rPr>
          <w:rFonts w:ascii="Tahoma" w:eastAsia="Times New Roman" w:hAnsi="Tahoma" w:cs="Tahoma"/>
          <w:b/>
          <w:sz w:val="18"/>
          <w:szCs w:val="18"/>
          <w:lang w:val="es-ES" w:eastAsia="es-ES"/>
        </w:rPr>
        <w:t>(Setecientos</w:t>
      </w:r>
      <w:r w:rsidR="00E16AC4" w:rsidRPr="0071086E">
        <w:rPr>
          <w:rFonts w:ascii="Tahoma" w:eastAsia="Times New Roman" w:hAnsi="Tahoma" w:cs="Tahoma"/>
          <w:sz w:val="18"/>
          <w:szCs w:val="18"/>
          <w:lang w:val="es-ES" w:eastAsia="es-ES"/>
        </w:rPr>
        <w:t xml:space="preserve"> </w:t>
      </w:r>
      <w:r w:rsidR="00AA133C" w:rsidRPr="0071086E">
        <w:rPr>
          <w:rFonts w:ascii="Tahoma" w:eastAsia="Times New Roman" w:hAnsi="Tahoma" w:cs="Tahoma"/>
          <w:sz w:val="18"/>
          <w:szCs w:val="18"/>
          <w:lang w:val="es-ES" w:eastAsia="es-ES"/>
        </w:rPr>
        <w:t xml:space="preserve">seis </w:t>
      </w:r>
      <w:r w:rsidR="005C17DC" w:rsidRPr="0071086E">
        <w:rPr>
          <w:rFonts w:ascii="Tahoma" w:eastAsia="Times New Roman" w:hAnsi="Tahoma" w:cs="Tahoma"/>
          <w:sz w:val="18"/>
          <w:szCs w:val="18"/>
          <w:lang w:val="es-ES" w:eastAsia="es-ES"/>
        </w:rPr>
        <w:t>millones</w:t>
      </w:r>
      <w:r w:rsidR="00ED0123" w:rsidRPr="0071086E">
        <w:rPr>
          <w:rFonts w:ascii="Tahoma" w:eastAsia="Times New Roman" w:hAnsi="Tahoma" w:cs="Tahoma"/>
          <w:sz w:val="18"/>
          <w:szCs w:val="18"/>
          <w:lang w:val="es-ES" w:eastAsia="es-ES"/>
        </w:rPr>
        <w:t xml:space="preserve"> </w:t>
      </w:r>
      <w:r w:rsidR="00AA133C" w:rsidRPr="0071086E">
        <w:rPr>
          <w:rFonts w:ascii="Tahoma" w:eastAsia="Times New Roman" w:hAnsi="Tahoma" w:cs="Tahoma"/>
          <w:sz w:val="18"/>
          <w:szCs w:val="18"/>
          <w:lang w:val="es-ES" w:eastAsia="es-ES"/>
        </w:rPr>
        <w:t>doscientos</w:t>
      </w:r>
      <w:r w:rsidR="006B143C">
        <w:rPr>
          <w:rFonts w:ascii="Tahoma" w:eastAsia="Times New Roman" w:hAnsi="Tahoma" w:cs="Tahoma"/>
          <w:sz w:val="18"/>
          <w:szCs w:val="18"/>
          <w:lang w:val="es-ES" w:eastAsia="es-ES"/>
        </w:rPr>
        <w:t xml:space="preserve"> veintiséis </w:t>
      </w:r>
      <w:r w:rsidR="00ED0123" w:rsidRPr="0071086E">
        <w:rPr>
          <w:rFonts w:ascii="Tahoma" w:eastAsia="Times New Roman" w:hAnsi="Tahoma" w:cs="Tahoma"/>
          <w:sz w:val="18"/>
          <w:szCs w:val="18"/>
          <w:lang w:val="es-ES" w:eastAsia="es-ES"/>
        </w:rPr>
        <w:t xml:space="preserve">mil </w:t>
      </w:r>
      <w:r w:rsidR="006B143C">
        <w:rPr>
          <w:rFonts w:ascii="Tahoma" w:eastAsia="Times New Roman" w:hAnsi="Tahoma" w:cs="Tahoma"/>
          <w:sz w:val="18"/>
          <w:szCs w:val="18"/>
          <w:lang w:val="es-ES" w:eastAsia="es-ES"/>
        </w:rPr>
        <w:t xml:space="preserve">novecientos ochenta y cinco </w:t>
      </w:r>
      <w:r w:rsidR="006B143C" w:rsidRPr="0071086E">
        <w:rPr>
          <w:rFonts w:ascii="Tahoma" w:eastAsia="Times New Roman" w:hAnsi="Tahoma" w:cs="Tahoma"/>
          <w:sz w:val="18"/>
          <w:szCs w:val="18"/>
          <w:lang w:val="es-ES" w:eastAsia="es-ES"/>
        </w:rPr>
        <w:t>pesos 81</w:t>
      </w:r>
      <w:r w:rsidR="00113C5A" w:rsidRPr="0071086E">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71086E"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ab/>
            </w:r>
            <w:r w:rsidR="00113C5A" w:rsidRPr="0092281D">
              <w:rPr>
                <w:rFonts w:ascii="Tahoma" w:eastAsia="Times New Roman" w:hAnsi="Tahoma" w:cs="Tahoma"/>
                <w:sz w:val="18"/>
                <w:szCs w:val="18"/>
                <w:lang w:val="es-ES" w:eastAsia="es-ES"/>
              </w:rPr>
              <w:t>11,426,870.51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962A65" w:rsidP="00962A6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111</w:t>
            </w:r>
            <w:r w:rsidR="00113C5A" w:rsidRPr="0092281D">
              <w:rPr>
                <w:rFonts w:ascii="Tahoma" w:eastAsia="Times New Roman" w:hAnsi="Tahoma" w:cs="Tahoma"/>
                <w:sz w:val="18"/>
                <w:szCs w:val="18"/>
                <w:lang w:val="es-ES" w:eastAsia="es-ES"/>
              </w:rPr>
              <w:t>,4</w:t>
            </w:r>
            <w:r w:rsidRPr="0092281D">
              <w:rPr>
                <w:rFonts w:ascii="Tahoma" w:eastAsia="Times New Roman" w:hAnsi="Tahoma" w:cs="Tahoma"/>
                <w:sz w:val="18"/>
                <w:szCs w:val="18"/>
                <w:lang w:val="es-ES" w:eastAsia="es-ES"/>
              </w:rPr>
              <w:t>16</w:t>
            </w:r>
            <w:r w:rsidR="00113C5A" w:rsidRPr="0092281D">
              <w:rPr>
                <w:rFonts w:ascii="Tahoma" w:eastAsia="Times New Roman" w:hAnsi="Tahoma" w:cs="Tahoma"/>
                <w:sz w:val="18"/>
                <w:szCs w:val="18"/>
                <w:lang w:val="es-ES" w:eastAsia="es-ES"/>
              </w:rPr>
              <w:t>,</w:t>
            </w:r>
            <w:r w:rsidRPr="0092281D">
              <w:rPr>
                <w:rFonts w:ascii="Tahoma" w:eastAsia="Times New Roman" w:hAnsi="Tahoma" w:cs="Tahoma"/>
                <w:sz w:val="18"/>
                <w:szCs w:val="18"/>
                <w:lang w:val="es-ES" w:eastAsia="es-ES"/>
              </w:rPr>
              <w:t>201</w:t>
            </w:r>
            <w:r w:rsidR="00113C5A" w:rsidRPr="0092281D">
              <w:rPr>
                <w:rFonts w:ascii="Tahoma" w:eastAsia="Times New Roman" w:hAnsi="Tahoma" w:cs="Tahoma"/>
                <w:sz w:val="18"/>
                <w:szCs w:val="18"/>
                <w:lang w:val="es-ES" w:eastAsia="es-ES"/>
              </w:rPr>
              <w:t>.</w:t>
            </w:r>
            <w:r w:rsidR="004C1CAB" w:rsidRPr="0092281D">
              <w:rPr>
                <w:rFonts w:ascii="Tahoma" w:eastAsia="Times New Roman" w:hAnsi="Tahoma" w:cs="Tahoma"/>
                <w:sz w:val="18"/>
                <w:szCs w:val="18"/>
                <w:lang w:val="es-ES" w:eastAsia="es-ES"/>
              </w:rPr>
              <w:t>0</w:t>
            </w:r>
            <w:r w:rsidRPr="0092281D">
              <w:rPr>
                <w:rFonts w:ascii="Tahoma" w:eastAsia="Times New Roman" w:hAnsi="Tahoma" w:cs="Tahoma"/>
                <w:sz w:val="18"/>
                <w:szCs w:val="18"/>
                <w:lang w:val="es-ES" w:eastAsia="es-ES"/>
              </w:rPr>
              <w:t>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38250B" w:rsidP="006B143C">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5</w:t>
            </w:r>
            <w:r w:rsidR="006B143C" w:rsidRPr="0092281D">
              <w:rPr>
                <w:rFonts w:ascii="Tahoma" w:eastAsia="Times New Roman" w:hAnsi="Tahoma" w:cs="Tahoma"/>
                <w:sz w:val="18"/>
                <w:szCs w:val="18"/>
                <w:lang w:val="es-ES" w:eastAsia="es-ES"/>
              </w:rPr>
              <w:t>4</w:t>
            </w:r>
            <w:r w:rsidR="00AA133C" w:rsidRPr="0092281D">
              <w:rPr>
                <w:rFonts w:ascii="Tahoma" w:eastAsia="Times New Roman" w:hAnsi="Tahoma" w:cs="Tahoma"/>
                <w:sz w:val="18"/>
                <w:szCs w:val="18"/>
                <w:lang w:val="es-ES" w:eastAsia="es-ES"/>
              </w:rPr>
              <w:t>0,5</w:t>
            </w:r>
            <w:r w:rsidR="006B143C" w:rsidRPr="0092281D">
              <w:rPr>
                <w:rFonts w:ascii="Tahoma" w:eastAsia="Times New Roman" w:hAnsi="Tahoma" w:cs="Tahoma"/>
                <w:sz w:val="18"/>
                <w:szCs w:val="18"/>
                <w:lang w:val="es-ES" w:eastAsia="es-ES"/>
              </w:rPr>
              <w:t>6</w:t>
            </w:r>
            <w:r w:rsidR="00AA133C" w:rsidRPr="0092281D">
              <w:rPr>
                <w:rFonts w:ascii="Tahoma" w:eastAsia="Times New Roman" w:hAnsi="Tahoma" w:cs="Tahoma"/>
                <w:sz w:val="18"/>
                <w:szCs w:val="18"/>
                <w:lang w:val="es-ES" w:eastAsia="es-ES"/>
              </w:rPr>
              <w:t>2,</w:t>
            </w:r>
            <w:r w:rsidR="006B143C" w:rsidRPr="0092281D">
              <w:rPr>
                <w:rFonts w:ascii="Tahoma" w:eastAsia="Times New Roman" w:hAnsi="Tahoma" w:cs="Tahoma"/>
                <w:sz w:val="18"/>
                <w:szCs w:val="18"/>
                <w:lang w:val="es-ES" w:eastAsia="es-ES"/>
              </w:rPr>
              <w:t>693</w:t>
            </w:r>
            <w:r w:rsidR="00AA133C" w:rsidRPr="0092281D">
              <w:rPr>
                <w:rFonts w:ascii="Tahoma" w:eastAsia="Times New Roman" w:hAnsi="Tahoma" w:cs="Tahoma"/>
                <w:sz w:val="18"/>
                <w:szCs w:val="18"/>
                <w:lang w:val="es-ES" w:eastAsia="es-ES"/>
              </w:rPr>
              <w:t>.</w:t>
            </w:r>
            <w:r w:rsidR="006B143C" w:rsidRPr="0092281D">
              <w:rPr>
                <w:rFonts w:ascii="Tahoma" w:eastAsia="Times New Roman" w:hAnsi="Tahoma" w:cs="Tahoma"/>
                <w:sz w:val="18"/>
                <w:szCs w:val="18"/>
                <w:lang w:val="es-ES" w:eastAsia="es-ES"/>
              </w:rPr>
              <w:t>93</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E440A9" w:rsidP="007B5C2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w:t>
            </w:r>
            <w:r w:rsidR="007B5C25" w:rsidRPr="0092281D">
              <w:rPr>
                <w:rFonts w:ascii="Tahoma" w:eastAsia="Times New Roman" w:hAnsi="Tahoma" w:cs="Tahoma"/>
                <w:sz w:val="18"/>
                <w:szCs w:val="18"/>
                <w:lang w:val="es-ES" w:eastAsia="es-ES"/>
              </w:rPr>
              <w:t>2</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821</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220</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3</w:t>
            </w:r>
            <w:r w:rsidR="00266942" w:rsidRPr="0092281D">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71086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w:t>
      </w:r>
      <w:r w:rsidR="00C3196E" w:rsidRPr="0071086E">
        <w:rPr>
          <w:rFonts w:ascii="Tahoma" w:eastAsia="Times New Roman" w:hAnsi="Tahoma" w:cs="Tahoma"/>
          <w:sz w:val="18"/>
          <w:szCs w:val="18"/>
          <w:lang w:val="es-ES" w:eastAsia="es-ES"/>
        </w:rPr>
        <w:t>mensual</w:t>
      </w:r>
      <w:r w:rsidR="009A74A8" w:rsidRPr="0071086E">
        <w:rPr>
          <w:rFonts w:ascii="Tahoma" w:eastAsia="Times New Roman" w:hAnsi="Tahoma" w:cs="Tahoma"/>
          <w:bCs/>
          <w:sz w:val="18"/>
          <w:szCs w:val="18"/>
        </w:rPr>
        <w:t xml:space="preserve"> </w:t>
      </w:r>
      <w:r w:rsidR="00C85DBE">
        <w:rPr>
          <w:rFonts w:ascii="Tahoma" w:eastAsia="Times New Roman" w:hAnsi="Tahoma" w:cs="Tahoma"/>
          <w:bCs/>
          <w:sz w:val="18"/>
          <w:szCs w:val="18"/>
        </w:rPr>
        <w:t>n</w:t>
      </w:r>
      <w:r w:rsidR="00A8512F">
        <w:rPr>
          <w:rFonts w:ascii="Tahoma" w:eastAsia="Times New Roman" w:hAnsi="Tahoma" w:cs="Tahoma"/>
          <w:bCs/>
          <w:sz w:val="18"/>
          <w:szCs w:val="18"/>
        </w:rPr>
        <w:t>oviembre</w:t>
      </w:r>
      <w:r w:rsidR="009A74A8" w:rsidRPr="0071086E">
        <w:rPr>
          <w:rFonts w:ascii="Tahoma" w:eastAsia="Times New Roman" w:hAnsi="Tahoma" w:cs="Tahoma"/>
          <w:bCs/>
          <w:sz w:val="18"/>
          <w:szCs w:val="18"/>
        </w:rPr>
        <w:t xml:space="preserve">   2024  </w:t>
      </w:r>
      <w:r w:rsidR="00C3196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 de</w:t>
      </w:r>
      <w:r w:rsidR="008A758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tiene un saldo de </w:t>
      </w:r>
      <w:r w:rsidRPr="0071086E">
        <w:rPr>
          <w:rFonts w:ascii="Tahoma" w:eastAsia="Times New Roman" w:hAnsi="Tahoma" w:cs="Tahoma"/>
          <w:b/>
          <w:sz w:val="18"/>
          <w:szCs w:val="18"/>
          <w:lang w:val="es-ES" w:eastAsia="es-ES"/>
        </w:rPr>
        <w:t xml:space="preserve">$ </w:t>
      </w:r>
      <w:r w:rsidR="001503D8" w:rsidRPr="0071086E">
        <w:rPr>
          <w:rFonts w:ascii="Tahoma" w:eastAsia="Times New Roman" w:hAnsi="Tahoma" w:cs="Tahoma"/>
          <w:b/>
          <w:sz w:val="18"/>
          <w:szCs w:val="18"/>
          <w:lang w:val="es-ES" w:eastAsia="es-ES"/>
        </w:rPr>
        <w:t>149,0</w:t>
      </w:r>
      <w:r w:rsidR="001503D8">
        <w:rPr>
          <w:rFonts w:ascii="Tahoma" w:eastAsia="Times New Roman" w:hAnsi="Tahoma" w:cs="Tahoma"/>
          <w:b/>
          <w:sz w:val="18"/>
          <w:szCs w:val="18"/>
          <w:lang w:val="es-ES" w:eastAsia="es-ES"/>
        </w:rPr>
        <w:t>36</w:t>
      </w:r>
      <w:r w:rsidR="001503D8" w:rsidRPr="0071086E">
        <w:rPr>
          <w:rFonts w:ascii="Tahoma" w:eastAsia="Times New Roman" w:hAnsi="Tahoma" w:cs="Tahoma"/>
          <w:b/>
          <w:sz w:val="18"/>
          <w:szCs w:val="18"/>
          <w:lang w:val="es-ES" w:eastAsia="es-ES"/>
        </w:rPr>
        <w:t>,</w:t>
      </w:r>
      <w:r w:rsidR="001503D8">
        <w:rPr>
          <w:rFonts w:ascii="Tahoma" w:eastAsia="Times New Roman" w:hAnsi="Tahoma" w:cs="Tahoma"/>
          <w:b/>
          <w:sz w:val="18"/>
          <w:szCs w:val="18"/>
          <w:lang w:val="es-ES" w:eastAsia="es-ES"/>
        </w:rPr>
        <w:t>026.94</w:t>
      </w:r>
      <w:r w:rsidR="001503D8" w:rsidRPr="0071086E">
        <w:rPr>
          <w:rFonts w:ascii="Tahoma" w:eastAsia="Times New Roman" w:hAnsi="Tahoma" w:cs="Tahoma"/>
          <w:b/>
          <w:sz w:val="18"/>
          <w:szCs w:val="18"/>
          <w:lang w:val="es-ES" w:eastAsia="es-ES"/>
        </w:rPr>
        <w:t xml:space="preserve"> </w:t>
      </w:r>
      <w:r w:rsidR="001503D8" w:rsidRPr="0071086E">
        <w:rPr>
          <w:rFonts w:ascii="Tahoma" w:eastAsia="Times New Roman" w:hAnsi="Tahoma" w:cs="Tahoma"/>
          <w:sz w:val="18"/>
          <w:szCs w:val="18"/>
          <w:lang w:val="es-ES" w:eastAsia="es-ES"/>
        </w:rPr>
        <w:t>(</w:t>
      </w:r>
      <w:r w:rsidR="001B47E0" w:rsidRPr="0071086E">
        <w:rPr>
          <w:rFonts w:ascii="Tahoma" w:eastAsia="Times New Roman" w:hAnsi="Tahoma" w:cs="Tahoma"/>
          <w:sz w:val="18"/>
          <w:szCs w:val="18"/>
          <w:lang w:val="es-ES" w:eastAsia="es-ES"/>
        </w:rPr>
        <w:t xml:space="preserve">Ciento cuarenta y </w:t>
      </w:r>
      <w:r w:rsidR="002A7281" w:rsidRPr="0071086E">
        <w:rPr>
          <w:rFonts w:ascii="Tahoma" w:eastAsia="Times New Roman" w:hAnsi="Tahoma" w:cs="Tahoma"/>
          <w:sz w:val="18"/>
          <w:szCs w:val="18"/>
          <w:lang w:val="es-ES" w:eastAsia="es-ES"/>
        </w:rPr>
        <w:t>nueve</w:t>
      </w:r>
      <w:r w:rsidR="001B47E0" w:rsidRPr="0071086E">
        <w:rPr>
          <w:rFonts w:ascii="Tahoma" w:eastAsia="Times New Roman" w:hAnsi="Tahoma" w:cs="Tahoma"/>
          <w:sz w:val="18"/>
          <w:szCs w:val="18"/>
          <w:lang w:val="es-ES" w:eastAsia="es-ES"/>
        </w:rPr>
        <w:t xml:space="preserve"> millones </w:t>
      </w:r>
      <w:r w:rsidR="001503D8">
        <w:rPr>
          <w:rFonts w:ascii="Tahoma" w:eastAsia="Times New Roman" w:hAnsi="Tahoma" w:cs="Tahoma"/>
          <w:sz w:val="18"/>
          <w:szCs w:val="18"/>
          <w:lang w:val="es-ES" w:eastAsia="es-ES"/>
        </w:rPr>
        <w:t xml:space="preserve">treinta y seis </w:t>
      </w:r>
      <w:r w:rsidR="001B47E0" w:rsidRPr="0071086E">
        <w:rPr>
          <w:rFonts w:ascii="Tahoma" w:eastAsia="Times New Roman" w:hAnsi="Tahoma" w:cs="Tahoma"/>
          <w:sz w:val="18"/>
          <w:szCs w:val="18"/>
          <w:lang w:val="es-ES" w:eastAsia="es-ES"/>
        </w:rPr>
        <w:t xml:space="preserve">mil </w:t>
      </w:r>
      <w:r w:rsidR="001503D8">
        <w:rPr>
          <w:rFonts w:ascii="Tahoma" w:eastAsia="Times New Roman" w:hAnsi="Tahoma" w:cs="Tahoma"/>
          <w:sz w:val="18"/>
          <w:szCs w:val="18"/>
          <w:lang w:val="es-ES" w:eastAsia="es-ES"/>
        </w:rPr>
        <w:t>veinti</w:t>
      </w:r>
      <w:r w:rsidR="001503D8" w:rsidRPr="0071086E">
        <w:rPr>
          <w:rFonts w:ascii="Tahoma" w:eastAsia="Times New Roman" w:hAnsi="Tahoma" w:cs="Tahoma"/>
          <w:sz w:val="18"/>
          <w:szCs w:val="18"/>
          <w:lang w:val="es-ES" w:eastAsia="es-ES"/>
        </w:rPr>
        <w:t>séis</w:t>
      </w:r>
      <w:r w:rsidR="002A7281" w:rsidRPr="0071086E">
        <w:rPr>
          <w:rFonts w:ascii="Tahoma" w:eastAsia="Times New Roman" w:hAnsi="Tahoma" w:cs="Tahoma"/>
          <w:sz w:val="18"/>
          <w:szCs w:val="18"/>
          <w:lang w:val="es-ES" w:eastAsia="es-ES"/>
        </w:rPr>
        <w:t xml:space="preserve"> </w:t>
      </w:r>
      <w:r w:rsidR="00BF49C4" w:rsidRPr="0071086E">
        <w:rPr>
          <w:rFonts w:ascii="Tahoma" w:eastAsia="Times New Roman" w:hAnsi="Tahoma" w:cs="Tahoma"/>
          <w:sz w:val="18"/>
          <w:szCs w:val="18"/>
          <w:lang w:val="es-ES" w:eastAsia="es-ES"/>
        </w:rPr>
        <w:t>pe</w:t>
      </w:r>
      <w:r w:rsidR="00BD13CA" w:rsidRPr="0071086E">
        <w:rPr>
          <w:rFonts w:ascii="Tahoma" w:eastAsia="Times New Roman" w:hAnsi="Tahoma" w:cs="Tahoma"/>
          <w:sz w:val="18"/>
          <w:szCs w:val="18"/>
          <w:lang w:val="es-ES" w:eastAsia="es-ES"/>
        </w:rPr>
        <w:t xml:space="preserve">sos </w:t>
      </w:r>
      <w:r w:rsidR="002A7281" w:rsidRPr="0071086E">
        <w:rPr>
          <w:rFonts w:ascii="Tahoma" w:eastAsia="Times New Roman" w:hAnsi="Tahoma" w:cs="Tahoma"/>
          <w:sz w:val="18"/>
          <w:szCs w:val="18"/>
          <w:lang w:val="es-ES" w:eastAsia="es-ES"/>
        </w:rPr>
        <w:t>94</w:t>
      </w:r>
      <w:r w:rsidRPr="0071086E">
        <w:rPr>
          <w:rFonts w:ascii="Tahoma" w:eastAsia="Times New Roman" w:hAnsi="Tahoma" w:cs="Tahoma"/>
          <w:sz w:val="18"/>
          <w:szCs w:val="18"/>
          <w:lang w:val="es-ES" w:eastAsia="es-ES"/>
        </w:rPr>
        <w:t>/100 m.n.).</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A8512F"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17,16</w:t>
            </w:r>
            <w:r w:rsidR="009A4E45" w:rsidRPr="0092281D">
              <w:rPr>
                <w:rFonts w:ascii="Tahoma" w:eastAsia="Times New Roman" w:hAnsi="Tahoma" w:cs="Tahoma"/>
                <w:sz w:val="18"/>
                <w:szCs w:val="18"/>
                <w:lang w:val="es-ES" w:eastAsia="es-ES"/>
              </w:rPr>
              <w:t>9</w:t>
            </w:r>
            <w:r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852</w:t>
            </w:r>
            <w:r w:rsidRPr="0092281D">
              <w:rPr>
                <w:rFonts w:ascii="Tahoma" w:eastAsia="Times New Roman" w:hAnsi="Tahoma" w:cs="Tahoma"/>
                <w:sz w:val="18"/>
                <w:szCs w:val="18"/>
                <w:lang w:val="es-ES" w:eastAsia="es-ES"/>
              </w:rPr>
              <w:t>.37</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503D8">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1,2</w:t>
            </w:r>
            <w:r w:rsidR="00A8512F" w:rsidRPr="0092281D">
              <w:rPr>
                <w:rFonts w:ascii="Tahoma" w:eastAsia="Times New Roman" w:hAnsi="Tahoma" w:cs="Tahoma"/>
                <w:sz w:val="18"/>
                <w:szCs w:val="18"/>
                <w:lang w:val="es-ES" w:eastAsia="es-ES"/>
              </w:rPr>
              <w:t>56</w:t>
            </w:r>
            <w:r w:rsidRPr="0092281D">
              <w:rPr>
                <w:rFonts w:ascii="Tahoma" w:eastAsia="Times New Roman" w:hAnsi="Tahoma" w:cs="Tahoma"/>
                <w:sz w:val="18"/>
                <w:szCs w:val="18"/>
                <w:lang w:val="es-ES" w:eastAsia="es-ES"/>
              </w:rPr>
              <w:t>,</w:t>
            </w:r>
            <w:r w:rsidR="001503D8" w:rsidRPr="0092281D">
              <w:rPr>
                <w:rFonts w:ascii="Tahoma" w:eastAsia="Times New Roman" w:hAnsi="Tahoma" w:cs="Tahoma"/>
                <w:sz w:val="18"/>
                <w:szCs w:val="18"/>
                <w:lang w:val="es-ES" w:eastAsia="es-ES"/>
              </w:rPr>
              <w:t>52</w:t>
            </w:r>
            <w:r w:rsidRPr="0092281D">
              <w:rPr>
                <w:rFonts w:ascii="Tahoma" w:eastAsia="Times New Roman" w:hAnsi="Tahoma" w:cs="Tahoma"/>
                <w:sz w:val="18"/>
                <w:szCs w:val="18"/>
                <w:lang w:val="es-ES" w:eastAsia="es-ES"/>
              </w:rPr>
              <w:t>6.95</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lastRenderedPageBreak/>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266942">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49,050.61</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81,433</w:t>
            </w:r>
            <w:r w:rsidR="002A487F" w:rsidRPr="0092281D">
              <w:rPr>
                <w:rFonts w:ascii="Tahoma" w:eastAsia="Times New Roman" w:hAnsi="Tahoma" w:cs="Tahoma"/>
                <w:sz w:val="18"/>
                <w:szCs w:val="18"/>
                <w:lang w:val="es-ES" w:eastAsia="es-ES"/>
              </w:rPr>
              <w:t>,</w:t>
            </w:r>
            <w:r w:rsidRPr="0092281D">
              <w:rPr>
                <w:rFonts w:ascii="Tahoma" w:eastAsia="Times New Roman" w:hAnsi="Tahoma" w:cs="Tahoma"/>
                <w:sz w:val="18"/>
                <w:szCs w:val="18"/>
                <w:lang w:val="es-ES" w:eastAsia="es-ES"/>
              </w:rPr>
              <w:t>0</w:t>
            </w:r>
            <w:r w:rsidR="002A487F" w:rsidRPr="0092281D">
              <w:rPr>
                <w:rFonts w:ascii="Tahoma" w:eastAsia="Times New Roman" w:hAnsi="Tahoma" w:cs="Tahoma"/>
                <w:sz w:val="18"/>
                <w:szCs w:val="18"/>
                <w:lang w:val="es-ES" w:eastAsia="es-ES"/>
              </w:rPr>
              <w:t>6</w:t>
            </w:r>
            <w:r w:rsidRPr="0092281D">
              <w:rPr>
                <w:rFonts w:ascii="Tahoma" w:eastAsia="Times New Roman" w:hAnsi="Tahoma" w:cs="Tahoma"/>
                <w:sz w:val="18"/>
                <w:szCs w:val="18"/>
                <w:lang w:val="es-ES" w:eastAsia="es-ES"/>
              </w:rPr>
              <w:t>6</w:t>
            </w:r>
            <w:r w:rsidR="002A487F" w:rsidRPr="0092281D">
              <w:rPr>
                <w:rFonts w:ascii="Tahoma" w:eastAsia="Times New Roman" w:hAnsi="Tahoma" w:cs="Tahoma"/>
                <w:sz w:val="18"/>
                <w:szCs w:val="18"/>
                <w:lang w:val="es-ES" w:eastAsia="es-ES"/>
              </w:rPr>
              <w:t>.70</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1B47E0">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10,</w:t>
            </w:r>
            <w:r w:rsidR="001B47E0" w:rsidRPr="0092281D">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38,</w:t>
            </w:r>
            <w:r w:rsidR="009A4E45" w:rsidRPr="0092281D">
              <w:rPr>
                <w:rFonts w:ascii="Tahoma" w:eastAsia="Times New Roman" w:hAnsi="Tahoma" w:cs="Tahoma"/>
                <w:sz w:val="18"/>
                <w:szCs w:val="18"/>
                <w:lang w:val="es-ES" w:eastAsia="es-ES"/>
              </w:rPr>
              <w:t>632</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868</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7042C2"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C85DBE">
        <w:rPr>
          <w:rFonts w:ascii="Tahoma" w:eastAsia="Times New Roman" w:hAnsi="Tahoma" w:cs="Tahoma"/>
          <w:sz w:val="18"/>
          <w:szCs w:val="18"/>
          <w:lang w:val="es-ES" w:eastAsia="es-ES"/>
        </w:rPr>
        <w:t>noviembre</w:t>
      </w:r>
      <w:r w:rsidR="009A74A8" w:rsidRPr="007042C2">
        <w:rPr>
          <w:rFonts w:ascii="Tahoma" w:eastAsia="Times New Roman" w:hAnsi="Tahoma" w:cs="Tahoma"/>
          <w:bCs/>
          <w:sz w:val="18"/>
          <w:szCs w:val="18"/>
        </w:rPr>
        <w:t xml:space="preserve">   2024  </w:t>
      </w:r>
      <w:r w:rsidRPr="007042C2">
        <w:rPr>
          <w:rFonts w:ascii="Tahoma" w:eastAsia="Times New Roman" w:hAnsi="Tahoma" w:cs="Tahoma"/>
          <w:sz w:val="18"/>
          <w:szCs w:val="18"/>
          <w:lang w:val="es-ES" w:eastAsia="es-ES"/>
        </w:rPr>
        <w:t xml:space="preserve"> por el monto de $</w:t>
      </w:r>
      <w:r w:rsidRPr="007042C2">
        <w:rPr>
          <w:rFonts w:ascii="Tahoma" w:eastAsia="Times New Roman" w:hAnsi="Tahoma" w:cs="Tahoma"/>
          <w:b/>
          <w:sz w:val="18"/>
          <w:szCs w:val="18"/>
          <w:lang w:val="es-ES" w:eastAsia="es-ES"/>
        </w:rPr>
        <w:t>1,</w:t>
      </w:r>
      <w:r w:rsidR="00AD001E" w:rsidRPr="007042C2">
        <w:rPr>
          <w:rFonts w:ascii="Tahoma" w:eastAsia="Times New Roman" w:hAnsi="Tahoma" w:cs="Tahoma"/>
          <w:b/>
          <w:sz w:val="18"/>
          <w:szCs w:val="18"/>
          <w:lang w:val="es-ES" w:eastAsia="es-ES"/>
        </w:rPr>
        <w:t>559,546.99</w:t>
      </w:r>
      <w:r w:rsidR="00CE77ED" w:rsidRPr="007042C2">
        <w:rPr>
          <w:rFonts w:ascii="Tahoma" w:eastAsia="Times New Roman" w:hAnsi="Tahoma" w:cs="Tahoma"/>
          <w:b/>
          <w:sz w:val="18"/>
          <w:szCs w:val="18"/>
          <w:lang w:val="es-ES" w:eastAsia="es-ES"/>
        </w:rPr>
        <w:t xml:space="preserve">  </w:t>
      </w:r>
      <w:r w:rsidRPr="007042C2">
        <w:rPr>
          <w:rFonts w:ascii="Tahoma" w:eastAsia="Times New Roman" w:hAnsi="Tahoma" w:cs="Tahoma"/>
          <w:b/>
          <w:sz w:val="18"/>
          <w:szCs w:val="18"/>
          <w:lang w:val="es-ES" w:eastAsia="es-ES"/>
        </w:rPr>
        <w:t xml:space="preserve"> (</w:t>
      </w:r>
      <w:r w:rsidRPr="007042C2">
        <w:rPr>
          <w:rFonts w:ascii="Tahoma" w:eastAsia="Times New Roman" w:hAnsi="Tahoma" w:cs="Tahoma"/>
          <w:sz w:val="18"/>
          <w:szCs w:val="18"/>
          <w:lang w:val="es-ES" w:eastAsia="es-ES"/>
        </w:rPr>
        <w:t xml:space="preserve">Un millón quinientos </w:t>
      </w:r>
      <w:r w:rsidR="00AD001E" w:rsidRPr="007042C2">
        <w:rPr>
          <w:rFonts w:ascii="Tahoma" w:eastAsia="Times New Roman" w:hAnsi="Tahoma" w:cs="Tahoma"/>
          <w:sz w:val="18"/>
          <w:szCs w:val="18"/>
          <w:lang w:val="es-ES" w:eastAsia="es-ES"/>
        </w:rPr>
        <w:t xml:space="preserve">cincuenta y nueve mil </w:t>
      </w:r>
      <w:r w:rsidR="00CE77ED" w:rsidRPr="007042C2">
        <w:rPr>
          <w:rFonts w:ascii="Tahoma" w:eastAsia="Times New Roman" w:hAnsi="Tahoma" w:cs="Tahoma"/>
          <w:sz w:val="18"/>
          <w:szCs w:val="18"/>
          <w:lang w:val="es-ES" w:eastAsia="es-ES"/>
        </w:rPr>
        <w:t xml:space="preserve">quinientos </w:t>
      </w:r>
      <w:r w:rsidR="00AD001E" w:rsidRPr="007042C2">
        <w:rPr>
          <w:rFonts w:ascii="Tahoma" w:eastAsia="Times New Roman" w:hAnsi="Tahoma" w:cs="Tahoma"/>
          <w:sz w:val="18"/>
          <w:szCs w:val="18"/>
          <w:lang w:val="es-ES" w:eastAsia="es-ES"/>
        </w:rPr>
        <w:t>cuarenta y seis</w:t>
      </w:r>
      <w:r w:rsidRPr="007042C2">
        <w:rPr>
          <w:rFonts w:ascii="Tahoma" w:eastAsia="Times New Roman" w:hAnsi="Tahoma" w:cs="Tahoma"/>
          <w:sz w:val="18"/>
          <w:szCs w:val="18"/>
          <w:lang w:val="es-ES" w:eastAsia="es-ES"/>
        </w:rPr>
        <w:t xml:space="preserve"> pesos 99/100 m.n.).</w:t>
      </w:r>
    </w:p>
    <w:p w:rsidR="00197A25" w:rsidRPr="007042C2"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Pr="007042C2"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7042C2" w:rsidRDefault="00197A25" w:rsidP="00197A25">
      <w:pPr>
        <w:spacing w:after="0" w:line="240" w:lineRule="auto"/>
        <w:jc w:val="both"/>
        <w:rPr>
          <w:rFonts w:ascii="Tahoma" w:eastAsia="Times New Roman" w:hAnsi="Tahoma" w:cs="Tahoma"/>
          <w:b/>
          <w:sz w:val="18"/>
          <w:szCs w:val="18"/>
          <w:lang w:val="es-ES" w:eastAsia="es-ES"/>
        </w:rPr>
      </w:pPr>
      <w:r w:rsidRPr="007042C2">
        <w:rPr>
          <w:rFonts w:ascii="Tahoma" w:eastAsia="Times New Roman" w:hAnsi="Tahoma" w:cs="Tahoma"/>
          <w:b/>
          <w:sz w:val="18"/>
          <w:szCs w:val="18"/>
          <w:lang w:val="es-ES" w:eastAsia="es-ES"/>
        </w:rPr>
        <w:t>PASIVO</w:t>
      </w:r>
    </w:p>
    <w:p w:rsidR="00113C5A" w:rsidRPr="007042C2" w:rsidRDefault="00113C5A" w:rsidP="00113C5A">
      <w:pPr>
        <w:spacing w:after="0" w:line="276" w:lineRule="auto"/>
        <w:jc w:val="both"/>
        <w:rPr>
          <w:rFonts w:ascii="Tahoma" w:eastAsia="Times New Roman" w:hAnsi="Tahoma" w:cs="Tahoma"/>
          <w:b/>
          <w:i/>
          <w:sz w:val="18"/>
          <w:szCs w:val="18"/>
          <w:lang w:val="es-ES" w:eastAsia="es-ES"/>
        </w:rPr>
      </w:pPr>
      <w:r w:rsidRPr="007042C2">
        <w:rPr>
          <w:rFonts w:ascii="Tahoma" w:eastAsia="Times New Roman" w:hAnsi="Tahoma" w:cs="Tahoma"/>
          <w:b/>
          <w:i/>
          <w:sz w:val="18"/>
          <w:szCs w:val="18"/>
          <w:lang w:val="es-ES" w:eastAsia="es-ES"/>
        </w:rPr>
        <w:t>Cuentas por Pagar a Corto Plazo.</w:t>
      </w:r>
    </w:p>
    <w:p w:rsidR="00113C5A" w:rsidRPr="007042C2"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7042C2">
        <w:rPr>
          <w:rFonts w:ascii="Tahoma" w:eastAsia="Times New Roman" w:hAnsi="Tahoma" w:cs="Tahoma"/>
          <w:sz w:val="18"/>
          <w:szCs w:val="18"/>
          <w:lang w:val="es-ES" w:eastAsia="es-ES"/>
        </w:rPr>
        <w:t xml:space="preserve">tre otros, al cierre </w:t>
      </w:r>
      <w:r w:rsidR="0017726B" w:rsidRPr="007042C2">
        <w:rPr>
          <w:rFonts w:ascii="Tahoma" w:eastAsia="Times New Roman" w:hAnsi="Tahoma" w:cs="Tahoma"/>
          <w:sz w:val="18"/>
          <w:szCs w:val="18"/>
          <w:lang w:val="es-ES" w:eastAsia="es-ES"/>
        </w:rPr>
        <w:t>con un saldo al cierre de la cuenta pública mensual de</w:t>
      </w:r>
      <w:r w:rsidR="004C2691" w:rsidRPr="007042C2">
        <w:rPr>
          <w:rFonts w:ascii="Tahoma" w:eastAsia="Times New Roman" w:hAnsi="Tahoma" w:cs="Tahoma"/>
          <w:sz w:val="18"/>
          <w:szCs w:val="18"/>
          <w:lang w:val="es-ES" w:eastAsia="es-ES"/>
        </w:rPr>
        <w:t xml:space="preserve"> </w:t>
      </w:r>
      <w:r w:rsidR="008B6769">
        <w:rPr>
          <w:rFonts w:ascii="Tahoma" w:eastAsia="Times New Roman" w:hAnsi="Tahoma" w:cs="Tahoma"/>
          <w:sz w:val="18"/>
          <w:szCs w:val="18"/>
          <w:lang w:val="es-ES" w:eastAsia="es-ES"/>
        </w:rPr>
        <w:t>noviembre</w:t>
      </w:r>
      <w:r w:rsidR="009A74A8" w:rsidRPr="007042C2">
        <w:rPr>
          <w:rFonts w:ascii="Tahoma" w:eastAsia="Times New Roman" w:hAnsi="Tahoma" w:cs="Tahoma"/>
          <w:bCs/>
          <w:sz w:val="18"/>
          <w:szCs w:val="18"/>
        </w:rPr>
        <w:t xml:space="preserve">  2024 </w:t>
      </w:r>
      <w:r w:rsidR="0017726B"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tiene un saldo por la cantidad de </w:t>
      </w:r>
      <w:r w:rsidRPr="007042C2">
        <w:rPr>
          <w:rFonts w:ascii="Tahoma" w:eastAsia="Times New Roman" w:hAnsi="Tahoma" w:cs="Tahoma"/>
          <w:b/>
          <w:sz w:val="18"/>
          <w:szCs w:val="18"/>
          <w:lang w:val="es-ES" w:eastAsia="es-ES"/>
        </w:rPr>
        <w:t>$</w:t>
      </w:r>
      <w:r w:rsidR="00DD5901" w:rsidRPr="007042C2">
        <w:rPr>
          <w:rFonts w:ascii="Tahoma" w:eastAsia="Times New Roman" w:hAnsi="Tahoma" w:cs="Tahoma"/>
          <w:b/>
          <w:sz w:val="18"/>
          <w:szCs w:val="18"/>
          <w:lang w:val="es-ES" w:eastAsia="es-ES"/>
        </w:rPr>
        <w:t>1</w:t>
      </w:r>
      <w:r w:rsidR="008B6769">
        <w:rPr>
          <w:rFonts w:ascii="Tahoma" w:eastAsia="Times New Roman" w:hAnsi="Tahoma" w:cs="Tahoma"/>
          <w:b/>
          <w:sz w:val="18"/>
          <w:szCs w:val="18"/>
          <w:lang w:val="es-ES" w:eastAsia="es-ES"/>
        </w:rPr>
        <w:t>40</w:t>
      </w:r>
      <w:r w:rsidR="00DD5901" w:rsidRPr="007042C2">
        <w:rPr>
          <w:rFonts w:ascii="Tahoma" w:eastAsia="Times New Roman" w:hAnsi="Tahoma" w:cs="Tahoma"/>
          <w:b/>
          <w:sz w:val="18"/>
          <w:szCs w:val="18"/>
          <w:lang w:val="es-ES" w:eastAsia="es-ES"/>
        </w:rPr>
        <w:t>,</w:t>
      </w:r>
      <w:r w:rsidR="008B6769">
        <w:rPr>
          <w:rFonts w:ascii="Tahoma" w:eastAsia="Times New Roman" w:hAnsi="Tahoma" w:cs="Tahoma"/>
          <w:b/>
          <w:sz w:val="18"/>
          <w:szCs w:val="18"/>
          <w:lang w:val="es-ES" w:eastAsia="es-ES"/>
        </w:rPr>
        <w:t>223</w:t>
      </w:r>
      <w:r w:rsidR="00DD5901" w:rsidRPr="007042C2">
        <w:rPr>
          <w:rFonts w:ascii="Tahoma" w:eastAsia="Times New Roman" w:hAnsi="Tahoma" w:cs="Tahoma"/>
          <w:b/>
          <w:sz w:val="18"/>
          <w:szCs w:val="18"/>
          <w:lang w:val="es-ES" w:eastAsia="es-ES"/>
        </w:rPr>
        <w:t>,</w:t>
      </w:r>
      <w:r w:rsidR="008B6769">
        <w:rPr>
          <w:rFonts w:ascii="Tahoma" w:eastAsia="Times New Roman" w:hAnsi="Tahoma" w:cs="Tahoma"/>
          <w:b/>
          <w:sz w:val="18"/>
          <w:szCs w:val="18"/>
          <w:lang w:val="es-ES" w:eastAsia="es-ES"/>
        </w:rPr>
        <w:t>325</w:t>
      </w:r>
      <w:r w:rsidR="00DD5901" w:rsidRPr="007042C2">
        <w:rPr>
          <w:rFonts w:ascii="Tahoma" w:eastAsia="Times New Roman" w:hAnsi="Tahoma" w:cs="Tahoma"/>
          <w:b/>
          <w:sz w:val="18"/>
          <w:szCs w:val="18"/>
          <w:lang w:val="es-ES" w:eastAsia="es-ES"/>
        </w:rPr>
        <w:t>.</w:t>
      </w:r>
      <w:r w:rsidR="008B6769">
        <w:rPr>
          <w:rFonts w:ascii="Tahoma" w:eastAsia="Times New Roman" w:hAnsi="Tahoma" w:cs="Tahoma"/>
          <w:b/>
          <w:sz w:val="18"/>
          <w:szCs w:val="18"/>
          <w:lang w:val="es-ES" w:eastAsia="es-ES"/>
        </w:rPr>
        <w:t>24</w:t>
      </w:r>
      <w:r w:rsidRPr="007042C2">
        <w:rPr>
          <w:rFonts w:ascii="Tahoma" w:eastAsia="Times New Roman" w:hAnsi="Tahoma" w:cs="Tahoma"/>
          <w:sz w:val="18"/>
          <w:szCs w:val="18"/>
          <w:lang w:val="es-ES" w:eastAsia="es-ES"/>
        </w:rPr>
        <w:t>(</w:t>
      </w:r>
      <w:r w:rsidR="00F64FB3" w:rsidRPr="007042C2">
        <w:rPr>
          <w:rFonts w:ascii="Tahoma" w:eastAsia="Times New Roman" w:hAnsi="Tahoma" w:cs="Tahoma"/>
          <w:sz w:val="18"/>
          <w:szCs w:val="18"/>
          <w:lang w:val="es-ES" w:eastAsia="es-ES"/>
        </w:rPr>
        <w:t>Ciento</w:t>
      </w:r>
      <w:r w:rsidR="008B6769">
        <w:rPr>
          <w:rFonts w:ascii="Tahoma" w:eastAsia="Times New Roman" w:hAnsi="Tahoma" w:cs="Tahoma"/>
          <w:sz w:val="18"/>
          <w:szCs w:val="18"/>
          <w:lang w:val="es-ES" w:eastAsia="es-ES"/>
        </w:rPr>
        <w:t xml:space="preserve"> cuarenta </w:t>
      </w:r>
      <w:r w:rsidR="001E6706" w:rsidRPr="007042C2">
        <w:rPr>
          <w:rFonts w:ascii="Tahoma" w:eastAsia="Times New Roman" w:hAnsi="Tahoma" w:cs="Tahoma"/>
          <w:sz w:val="18"/>
          <w:szCs w:val="18"/>
          <w:lang w:val="es-ES" w:eastAsia="es-ES"/>
        </w:rPr>
        <w:t xml:space="preserve"> </w:t>
      </w:r>
      <w:r w:rsidR="00D753E7" w:rsidRPr="007042C2">
        <w:rPr>
          <w:rFonts w:ascii="Tahoma" w:eastAsia="Times New Roman" w:hAnsi="Tahoma" w:cs="Tahoma"/>
          <w:sz w:val="18"/>
          <w:szCs w:val="18"/>
          <w:lang w:val="es-ES" w:eastAsia="es-ES"/>
        </w:rPr>
        <w:t xml:space="preserve"> </w:t>
      </w:r>
      <w:r w:rsidR="00595E88" w:rsidRPr="007042C2">
        <w:rPr>
          <w:rFonts w:ascii="Tahoma" w:eastAsia="Times New Roman" w:hAnsi="Tahoma" w:cs="Tahoma"/>
          <w:sz w:val="18"/>
          <w:szCs w:val="18"/>
          <w:lang w:val="es-ES" w:eastAsia="es-ES"/>
        </w:rPr>
        <w:t>millone</w:t>
      </w:r>
      <w:r w:rsidR="00495838" w:rsidRPr="007042C2">
        <w:rPr>
          <w:rFonts w:ascii="Tahoma" w:eastAsia="Times New Roman" w:hAnsi="Tahoma" w:cs="Tahoma"/>
          <w:sz w:val="18"/>
          <w:szCs w:val="18"/>
          <w:lang w:val="es-ES" w:eastAsia="es-ES"/>
        </w:rPr>
        <w:t>s</w:t>
      </w:r>
      <w:r w:rsidR="008B6769">
        <w:rPr>
          <w:rFonts w:ascii="Tahoma" w:eastAsia="Times New Roman" w:hAnsi="Tahoma" w:cs="Tahoma"/>
          <w:sz w:val="18"/>
          <w:szCs w:val="18"/>
          <w:lang w:val="es-ES" w:eastAsia="es-ES"/>
        </w:rPr>
        <w:t xml:space="preserve"> doscientos veintitrés </w:t>
      </w:r>
      <w:r w:rsidR="00271DA3" w:rsidRPr="007042C2">
        <w:rPr>
          <w:rFonts w:ascii="Tahoma" w:eastAsia="Times New Roman" w:hAnsi="Tahoma" w:cs="Tahoma"/>
          <w:sz w:val="18"/>
          <w:szCs w:val="18"/>
          <w:lang w:val="es-ES" w:eastAsia="es-ES"/>
        </w:rPr>
        <w:t xml:space="preserve">mil </w:t>
      </w:r>
      <w:r w:rsidR="008B6769">
        <w:rPr>
          <w:rFonts w:ascii="Tahoma" w:eastAsia="Times New Roman" w:hAnsi="Tahoma" w:cs="Tahoma"/>
          <w:sz w:val="18"/>
          <w:szCs w:val="18"/>
          <w:lang w:val="es-ES" w:eastAsia="es-ES"/>
        </w:rPr>
        <w:t xml:space="preserve">trescientos veinticinco </w:t>
      </w:r>
      <w:r w:rsidR="00595E88" w:rsidRPr="007042C2">
        <w:rPr>
          <w:rFonts w:ascii="Tahoma" w:eastAsia="Times New Roman" w:hAnsi="Tahoma" w:cs="Tahoma"/>
          <w:sz w:val="18"/>
          <w:szCs w:val="18"/>
          <w:lang w:val="es-ES" w:eastAsia="es-ES"/>
        </w:rPr>
        <w:t>pesos</w:t>
      </w:r>
      <w:r w:rsidR="00495838" w:rsidRPr="007042C2">
        <w:rPr>
          <w:rFonts w:ascii="Tahoma" w:eastAsia="Times New Roman" w:hAnsi="Tahoma" w:cs="Tahoma"/>
          <w:sz w:val="18"/>
          <w:szCs w:val="18"/>
          <w:lang w:val="es-ES" w:eastAsia="es-ES"/>
        </w:rPr>
        <w:t xml:space="preserve"> </w:t>
      </w:r>
      <w:r w:rsidR="008B6769">
        <w:rPr>
          <w:rFonts w:ascii="Tahoma" w:eastAsia="Times New Roman" w:hAnsi="Tahoma" w:cs="Tahoma"/>
          <w:sz w:val="18"/>
          <w:szCs w:val="18"/>
          <w:lang w:val="es-ES" w:eastAsia="es-ES"/>
        </w:rPr>
        <w:t>24</w:t>
      </w:r>
      <w:r w:rsidR="00FA5E5C" w:rsidRPr="007042C2">
        <w:rPr>
          <w:rFonts w:ascii="Tahoma" w:eastAsia="Times New Roman" w:hAnsi="Tahoma" w:cs="Tahoma"/>
          <w:sz w:val="18"/>
          <w:szCs w:val="18"/>
          <w:lang w:val="es-ES" w:eastAsia="es-ES"/>
        </w:rPr>
        <w:t>/100 m.n.)</w:t>
      </w:r>
    </w:p>
    <w:p w:rsidR="0029116B" w:rsidRPr="007042C2"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8B6769" w:rsidP="0029116B">
      <w:pPr>
        <w:spacing w:after="0" w:line="276" w:lineRule="auto"/>
        <w:jc w:val="center"/>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7pt" o:ole="">
            <v:imagedata r:id="rId9" o:title=""/>
          </v:shape>
          <o:OLEObject Type="Embed" ProgID="Excel.Sheet.12" ShapeID="_x0000_i1025" DrawAspect="Content" ObjectID="_1795867079"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E6238A"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Representa el monto de los fondos y bienes propiedad de terceros en garantía al cierre de la cuenta pública mensual de</w:t>
      </w:r>
      <w:r w:rsidR="002A6935" w:rsidRPr="00E6238A">
        <w:rPr>
          <w:rFonts w:ascii="Tahoma" w:eastAsia="Times New Roman" w:hAnsi="Tahoma" w:cs="Tahoma"/>
          <w:sz w:val="18"/>
          <w:szCs w:val="18"/>
          <w:lang w:val="es-ES" w:eastAsia="es-ES"/>
        </w:rPr>
        <w:t xml:space="preserve">  </w:t>
      </w:r>
      <w:r w:rsidR="00B11307" w:rsidRPr="00E6238A">
        <w:rPr>
          <w:rFonts w:ascii="Tahoma" w:eastAsia="Times New Roman" w:hAnsi="Tahoma" w:cs="Tahoma"/>
          <w:sz w:val="18"/>
          <w:szCs w:val="18"/>
          <w:lang w:val="es-ES" w:eastAsia="es-ES"/>
        </w:rPr>
        <w:t xml:space="preserve">  </w:t>
      </w:r>
      <w:r w:rsidR="00B6720B" w:rsidRPr="00E6238A">
        <w:rPr>
          <w:rFonts w:ascii="Tahoma" w:eastAsia="Times New Roman" w:hAnsi="Tahoma" w:cs="Tahoma"/>
          <w:sz w:val="18"/>
          <w:szCs w:val="18"/>
          <w:lang w:val="es-ES" w:eastAsia="es-ES"/>
        </w:rPr>
        <w:t>noviembre</w:t>
      </w:r>
      <w:r w:rsidR="009A74A8" w:rsidRPr="00E6238A">
        <w:rPr>
          <w:rFonts w:ascii="Tahoma" w:eastAsia="Times New Roman" w:hAnsi="Tahoma" w:cs="Tahoma"/>
          <w:bCs/>
          <w:sz w:val="18"/>
          <w:szCs w:val="18"/>
        </w:rPr>
        <w:t xml:space="preserve">   2024 </w:t>
      </w:r>
      <w:r w:rsidR="002A6935" w:rsidRPr="00E6238A">
        <w:rPr>
          <w:rFonts w:ascii="Tahoma" w:eastAsia="Times New Roman" w:hAnsi="Tahoma" w:cs="Tahoma"/>
          <w:sz w:val="18"/>
          <w:szCs w:val="18"/>
          <w:lang w:val="es-ES" w:eastAsia="es-ES"/>
        </w:rPr>
        <w:t xml:space="preserve">,    </w:t>
      </w:r>
      <w:r w:rsidRPr="00E6238A">
        <w:rPr>
          <w:rFonts w:ascii="Tahoma" w:eastAsia="Times New Roman" w:hAnsi="Tahoma" w:cs="Tahoma"/>
          <w:sz w:val="18"/>
          <w:szCs w:val="18"/>
          <w:lang w:val="es-ES" w:eastAsia="es-ES"/>
        </w:rPr>
        <w:t xml:space="preserve"> </w:t>
      </w:r>
      <w:r w:rsidRPr="00E6238A">
        <w:rPr>
          <w:rFonts w:ascii="Tahoma" w:eastAsia="Times New Roman" w:hAnsi="Tahoma" w:cs="Tahoma"/>
          <w:b/>
          <w:sz w:val="18"/>
          <w:szCs w:val="18"/>
          <w:lang w:val="es-ES" w:eastAsia="es-ES"/>
        </w:rPr>
        <w:t>$</w:t>
      </w:r>
      <w:r w:rsidR="00E239E3" w:rsidRPr="00E6238A">
        <w:rPr>
          <w:rFonts w:ascii="Tahoma" w:eastAsia="Times New Roman" w:hAnsi="Tahoma" w:cs="Tahoma"/>
          <w:b/>
          <w:sz w:val="18"/>
          <w:szCs w:val="18"/>
          <w:lang w:val="es-ES" w:eastAsia="es-ES"/>
        </w:rPr>
        <w:t>1,412.00</w:t>
      </w:r>
      <w:r w:rsidRPr="00E6238A">
        <w:rPr>
          <w:rFonts w:ascii="Tahoma" w:eastAsia="Times New Roman" w:hAnsi="Tahoma" w:cs="Tahoma"/>
          <w:b/>
          <w:sz w:val="18"/>
          <w:szCs w:val="18"/>
          <w:lang w:val="es-ES" w:eastAsia="es-ES"/>
        </w:rPr>
        <w:t xml:space="preserve"> </w:t>
      </w:r>
      <w:r w:rsidRPr="00E6238A">
        <w:rPr>
          <w:rFonts w:ascii="Tahoma" w:eastAsia="Times New Roman" w:hAnsi="Tahoma" w:cs="Tahoma"/>
          <w:sz w:val="18"/>
          <w:szCs w:val="18"/>
          <w:lang w:val="es-ES" w:eastAsia="es-ES"/>
        </w:rPr>
        <w:t xml:space="preserve">(  </w:t>
      </w:r>
      <w:r w:rsidR="00E239E3" w:rsidRPr="00E6238A">
        <w:rPr>
          <w:rFonts w:ascii="Tahoma" w:eastAsia="Times New Roman" w:hAnsi="Tahoma" w:cs="Tahoma"/>
          <w:sz w:val="18"/>
          <w:szCs w:val="18"/>
          <w:lang w:val="es-ES" w:eastAsia="es-ES"/>
        </w:rPr>
        <w:t>M</w:t>
      </w:r>
      <w:r w:rsidR="00AB70E9" w:rsidRPr="00E6238A">
        <w:rPr>
          <w:rFonts w:ascii="Tahoma" w:eastAsia="Times New Roman" w:hAnsi="Tahoma" w:cs="Tahoma"/>
          <w:sz w:val="18"/>
          <w:szCs w:val="18"/>
          <w:lang w:val="es-ES" w:eastAsia="es-ES"/>
        </w:rPr>
        <w:t>il</w:t>
      </w:r>
      <w:r w:rsidR="001B1D14" w:rsidRPr="00E6238A">
        <w:rPr>
          <w:rFonts w:ascii="Tahoma" w:eastAsia="Times New Roman" w:hAnsi="Tahoma" w:cs="Tahoma"/>
          <w:sz w:val="18"/>
          <w:szCs w:val="18"/>
          <w:lang w:val="es-ES" w:eastAsia="es-ES"/>
        </w:rPr>
        <w:t xml:space="preserve"> </w:t>
      </w:r>
      <w:r w:rsidR="00E239E3" w:rsidRPr="00E6238A">
        <w:rPr>
          <w:rFonts w:ascii="Tahoma" w:eastAsia="Times New Roman" w:hAnsi="Tahoma" w:cs="Tahoma"/>
          <w:sz w:val="18"/>
          <w:szCs w:val="18"/>
          <w:lang w:val="es-ES" w:eastAsia="es-ES"/>
        </w:rPr>
        <w:t>cuatrocientos doce peso</w:t>
      </w:r>
      <w:r w:rsidRPr="00E6238A">
        <w:rPr>
          <w:rFonts w:ascii="Tahoma" w:eastAsia="Times New Roman" w:hAnsi="Tahoma" w:cs="Tahoma"/>
          <w:sz w:val="18"/>
          <w:szCs w:val="18"/>
          <w:lang w:val="es-ES" w:eastAsia="es-ES"/>
        </w:rPr>
        <w:t xml:space="preserve">s </w:t>
      </w:r>
      <w:r w:rsidR="00E239E3" w:rsidRPr="00E6238A">
        <w:rPr>
          <w:rFonts w:ascii="Tahoma" w:eastAsia="Times New Roman" w:hAnsi="Tahoma" w:cs="Tahoma"/>
          <w:sz w:val="18"/>
          <w:szCs w:val="18"/>
          <w:lang w:val="es-ES" w:eastAsia="es-ES"/>
        </w:rPr>
        <w:t>00</w:t>
      </w:r>
      <w:r w:rsidRPr="00E6238A">
        <w:rPr>
          <w:rFonts w:ascii="Tahoma" w:eastAsia="Times New Roman" w:hAnsi="Tahoma" w:cs="Tahoma"/>
          <w:sz w:val="18"/>
          <w:szCs w:val="18"/>
          <w:lang w:val="es-ES" w:eastAsia="es-ES"/>
        </w:rPr>
        <w:t>/100 M.N.)</w:t>
      </w:r>
    </w:p>
    <w:p w:rsidR="00113C5A" w:rsidRPr="00E239E3" w:rsidRDefault="00113C5A" w:rsidP="00113C5A">
      <w:pPr>
        <w:spacing w:after="0" w:line="276" w:lineRule="auto"/>
        <w:jc w:val="both"/>
        <w:rPr>
          <w:rFonts w:ascii="Tahoma" w:eastAsia="Times New Roman" w:hAnsi="Tahoma" w:cs="Tahoma"/>
          <w:b/>
          <w:i/>
          <w:sz w:val="18"/>
          <w:szCs w:val="18"/>
          <w:lang w:val="es-ES" w:eastAsia="es-ES"/>
        </w:rPr>
      </w:pPr>
      <w:r w:rsidRPr="00E6238A">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A314FB"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A314FB">
        <w:rPr>
          <w:rFonts w:ascii="Tahoma" w:eastAsia="Times New Roman" w:hAnsi="Tahoma" w:cs="Tahoma"/>
          <w:sz w:val="18"/>
          <w:szCs w:val="18"/>
          <w:lang w:val="es-ES" w:eastAsia="es-ES"/>
        </w:rPr>
        <w:t>de</w:t>
      </w:r>
      <w:r w:rsidR="00292AAA" w:rsidRPr="00A314FB">
        <w:rPr>
          <w:rFonts w:ascii="Tahoma" w:eastAsia="Times New Roman" w:hAnsi="Tahoma" w:cs="Tahoma"/>
          <w:sz w:val="18"/>
          <w:szCs w:val="18"/>
          <w:lang w:val="es-ES" w:eastAsia="es-ES"/>
        </w:rPr>
        <w:t xml:space="preserve">  </w:t>
      </w:r>
      <w:r w:rsidR="00B6720B">
        <w:rPr>
          <w:rFonts w:ascii="Tahoma" w:eastAsia="Times New Roman" w:hAnsi="Tahoma" w:cs="Tahoma"/>
          <w:sz w:val="18"/>
          <w:szCs w:val="18"/>
          <w:lang w:val="es-ES" w:eastAsia="es-ES"/>
        </w:rPr>
        <w:t>noviembre</w:t>
      </w:r>
      <w:r w:rsidR="009A74A8" w:rsidRPr="00A314FB">
        <w:rPr>
          <w:rFonts w:ascii="Tahoma" w:eastAsia="Times New Roman" w:hAnsi="Tahoma" w:cs="Tahoma"/>
          <w:bCs/>
          <w:sz w:val="18"/>
          <w:szCs w:val="18"/>
        </w:rPr>
        <w:t xml:space="preserve">   </w:t>
      </w:r>
      <w:r w:rsidR="009A74A8" w:rsidRPr="00A314FB">
        <w:rPr>
          <w:rFonts w:ascii="Tahoma" w:eastAsia="Times New Roman" w:hAnsi="Tahoma" w:cs="Tahoma"/>
          <w:bCs/>
          <w:sz w:val="18"/>
          <w:szCs w:val="18"/>
        </w:rPr>
        <w:lastRenderedPageBreak/>
        <w:t xml:space="preserve">2024  </w:t>
      </w:r>
      <w:r w:rsidRPr="00A314FB">
        <w:rPr>
          <w:rFonts w:ascii="Tahoma" w:eastAsia="Times New Roman" w:hAnsi="Tahoma" w:cs="Tahoma"/>
          <w:sz w:val="18"/>
          <w:szCs w:val="18"/>
          <w:lang w:eastAsia="es-ES"/>
        </w:rPr>
        <w:t xml:space="preserve">, </w:t>
      </w:r>
      <w:r w:rsidRPr="00A314FB">
        <w:rPr>
          <w:rFonts w:ascii="Tahoma" w:eastAsia="Times New Roman" w:hAnsi="Tahoma" w:cs="Tahoma"/>
          <w:sz w:val="18"/>
          <w:szCs w:val="18"/>
          <w:lang w:val="es-ES" w:eastAsia="es-ES"/>
        </w:rPr>
        <w:t xml:space="preserve">por la cantidad  de </w:t>
      </w:r>
      <w:r w:rsidRPr="00A314FB">
        <w:rPr>
          <w:rFonts w:ascii="Tahoma" w:eastAsia="Times New Roman" w:hAnsi="Tahoma" w:cs="Tahoma"/>
          <w:b/>
          <w:sz w:val="18"/>
          <w:szCs w:val="18"/>
          <w:lang w:val="es-ES" w:eastAsia="es-ES"/>
        </w:rPr>
        <w:t xml:space="preserve">$ </w:t>
      </w:r>
      <w:r w:rsidR="006316E0" w:rsidRPr="00A314FB">
        <w:rPr>
          <w:rFonts w:ascii="Tahoma" w:eastAsia="Times New Roman" w:hAnsi="Tahoma" w:cs="Tahoma"/>
          <w:b/>
          <w:sz w:val="18"/>
          <w:szCs w:val="18"/>
          <w:lang w:val="es-ES" w:eastAsia="es-ES"/>
        </w:rPr>
        <w:t>2</w:t>
      </w:r>
      <w:r w:rsidR="00B6720B">
        <w:rPr>
          <w:rFonts w:ascii="Tahoma" w:eastAsia="Times New Roman" w:hAnsi="Tahoma" w:cs="Tahoma"/>
          <w:b/>
          <w:sz w:val="18"/>
          <w:szCs w:val="18"/>
          <w:lang w:val="es-ES" w:eastAsia="es-ES"/>
        </w:rPr>
        <w:t>1</w:t>
      </w:r>
      <w:r w:rsidR="006316E0" w:rsidRPr="00A314FB">
        <w:rPr>
          <w:rFonts w:ascii="Tahoma" w:eastAsia="Times New Roman" w:hAnsi="Tahoma" w:cs="Tahoma"/>
          <w:b/>
          <w:sz w:val="18"/>
          <w:szCs w:val="18"/>
          <w:lang w:val="es-ES" w:eastAsia="es-ES"/>
        </w:rPr>
        <w:t>,</w:t>
      </w:r>
      <w:r w:rsidR="00B6720B">
        <w:rPr>
          <w:rFonts w:ascii="Tahoma" w:eastAsia="Times New Roman" w:hAnsi="Tahoma" w:cs="Tahoma"/>
          <w:b/>
          <w:sz w:val="18"/>
          <w:szCs w:val="18"/>
          <w:lang w:val="es-ES" w:eastAsia="es-ES"/>
        </w:rPr>
        <w:t>229</w:t>
      </w:r>
      <w:r w:rsidR="006316E0" w:rsidRPr="00A314FB">
        <w:rPr>
          <w:rFonts w:ascii="Tahoma" w:eastAsia="Times New Roman" w:hAnsi="Tahoma" w:cs="Tahoma"/>
          <w:b/>
          <w:sz w:val="18"/>
          <w:szCs w:val="18"/>
          <w:lang w:val="es-ES" w:eastAsia="es-ES"/>
        </w:rPr>
        <w:t>,</w:t>
      </w:r>
      <w:r w:rsidR="00B6720B">
        <w:rPr>
          <w:rFonts w:ascii="Tahoma" w:eastAsia="Times New Roman" w:hAnsi="Tahoma" w:cs="Tahoma"/>
          <w:b/>
          <w:sz w:val="18"/>
          <w:szCs w:val="18"/>
          <w:lang w:val="es-ES" w:eastAsia="es-ES"/>
        </w:rPr>
        <w:t>069</w:t>
      </w:r>
      <w:r w:rsidR="006316E0" w:rsidRPr="00A314FB">
        <w:rPr>
          <w:rFonts w:ascii="Tahoma" w:eastAsia="Times New Roman" w:hAnsi="Tahoma" w:cs="Tahoma"/>
          <w:b/>
          <w:sz w:val="18"/>
          <w:szCs w:val="18"/>
          <w:lang w:val="es-ES" w:eastAsia="es-ES"/>
        </w:rPr>
        <w:t>.</w:t>
      </w:r>
      <w:r w:rsidR="00B6720B">
        <w:rPr>
          <w:rFonts w:ascii="Tahoma" w:eastAsia="Times New Roman" w:hAnsi="Tahoma" w:cs="Tahoma"/>
          <w:b/>
          <w:sz w:val="18"/>
          <w:szCs w:val="18"/>
          <w:lang w:val="es-ES" w:eastAsia="es-ES"/>
        </w:rPr>
        <w:t>03</w:t>
      </w:r>
      <w:r w:rsidR="001B1D14" w:rsidRPr="00A314FB">
        <w:rPr>
          <w:rFonts w:ascii="Tahoma" w:eastAsia="Times New Roman" w:hAnsi="Tahoma" w:cs="Tahoma"/>
          <w:b/>
          <w:sz w:val="18"/>
          <w:szCs w:val="18"/>
          <w:lang w:val="es-ES" w:eastAsia="es-ES"/>
        </w:rPr>
        <w:t xml:space="preserve"> </w:t>
      </w:r>
      <w:r w:rsidRPr="00A314FB">
        <w:rPr>
          <w:rFonts w:ascii="Tahoma" w:eastAsia="Times New Roman" w:hAnsi="Tahoma" w:cs="Tahoma"/>
          <w:sz w:val="18"/>
          <w:szCs w:val="18"/>
          <w:lang w:val="es-ES" w:eastAsia="es-ES"/>
        </w:rPr>
        <w:t xml:space="preserve"> (</w:t>
      </w:r>
      <w:r w:rsidR="00B6720B">
        <w:rPr>
          <w:rFonts w:ascii="Tahoma" w:eastAsia="Times New Roman" w:hAnsi="Tahoma" w:cs="Tahoma"/>
          <w:sz w:val="18"/>
          <w:szCs w:val="18"/>
          <w:lang w:val="es-ES" w:eastAsia="es-ES"/>
        </w:rPr>
        <w:t>Veintiun</w:t>
      </w:r>
      <w:r w:rsidR="006316E0"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millones </w:t>
      </w:r>
      <w:r w:rsidR="00B6720B">
        <w:rPr>
          <w:rFonts w:ascii="Tahoma" w:eastAsia="Times New Roman" w:hAnsi="Tahoma" w:cs="Tahoma"/>
          <w:sz w:val="18"/>
          <w:szCs w:val="18"/>
          <w:lang w:val="es-ES" w:eastAsia="es-ES"/>
        </w:rPr>
        <w:t xml:space="preserve">doscientos veintinueve </w:t>
      </w:r>
      <w:r w:rsidR="004016CB" w:rsidRPr="00A314FB">
        <w:rPr>
          <w:rFonts w:ascii="Tahoma" w:eastAsia="Times New Roman" w:hAnsi="Tahoma" w:cs="Tahoma"/>
          <w:sz w:val="18"/>
          <w:szCs w:val="18"/>
          <w:lang w:val="es-ES" w:eastAsia="es-ES"/>
        </w:rPr>
        <w:t xml:space="preserve"> mil </w:t>
      </w:r>
      <w:r w:rsidR="00984080" w:rsidRPr="00A314FB">
        <w:rPr>
          <w:rFonts w:ascii="Tahoma" w:eastAsia="Times New Roman" w:hAnsi="Tahoma" w:cs="Tahoma"/>
          <w:sz w:val="18"/>
          <w:szCs w:val="18"/>
          <w:lang w:val="es-ES" w:eastAsia="es-ES"/>
        </w:rPr>
        <w:t xml:space="preserve"> </w:t>
      </w:r>
      <w:r w:rsidR="00B6720B">
        <w:rPr>
          <w:rFonts w:ascii="Tahoma" w:eastAsia="Times New Roman" w:hAnsi="Tahoma" w:cs="Tahoma"/>
          <w:sz w:val="18"/>
          <w:szCs w:val="18"/>
          <w:lang w:val="es-ES" w:eastAsia="es-ES"/>
        </w:rPr>
        <w:t xml:space="preserve">sesenta y nueve </w:t>
      </w:r>
      <w:r w:rsidRPr="00A314FB">
        <w:rPr>
          <w:rFonts w:ascii="Tahoma" w:eastAsia="Times New Roman" w:hAnsi="Tahoma" w:cs="Tahoma"/>
          <w:sz w:val="18"/>
          <w:szCs w:val="18"/>
          <w:lang w:val="es-ES" w:eastAsia="es-ES"/>
        </w:rPr>
        <w:t xml:space="preserve">pesos </w:t>
      </w:r>
      <w:r w:rsidR="00B6720B">
        <w:rPr>
          <w:rFonts w:ascii="Tahoma" w:eastAsia="Times New Roman" w:hAnsi="Tahoma" w:cs="Tahoma"/>
          <w:sz w:val="18"/>
          <w:szCs w:val="18"/>
          <w:lang w:val="es-ES" w:eastAsia="es-ES"/>
        </w:rPr>
        <w:t>03</w:t>
      </w:r>
      <w:r w:rsidRPr="00A314FB">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rsidP="002D7457">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1,53</w:t>
            </w:r>
            <w:r w:rsidR="002D7457" w:rsidRPr="00E6238A">
              <w:rPr>
                <w:rFonts w:ascii="Tahoma" w:eastAsia="Times New Roman" w:hAnsi="Tahoma" w:cs="Tahoma"/>
                <w:sz w:val="18"/>
                <w:szCs w:val="18"/>
                <w:lang w:val="es-ES" w:eastAsia="es-ES"/>
              </w:rPr>
              <w:t>5</w:t>
            </w:r>
            <w:r w:rsidRPr="00E6238A">
              <w:rPr>
                <w:rFonts w:ascii="Tahoma" w:eastAsia="Times New Roman" w:hAnsi="Tahoma" w:cs="Tahoma"/>
                <w:sz w:val="18"/>
                <w:szCs w:val="18"/>
                <w:lang w:val="es-ES" w:eastAsia="es-ES"/>
              </w:rPr>
              <w:t>,</w:t>
            </w:r>
            <w:r w:rsidR="002D7457" w:rsidRPr="00E6238A">
              <w:rPr>
                <w:rFonts w:ascii="Tahoma" w:eastAsia="Times New Roman" w:hAnsi="Tahoma" w:cs="Tahoma"/>
                <w:sz w:val="18"/>
                <w:szCs w:val="18"/>
                <w:lang w:val="es-ES" w:eastAsia="es-ES"/>
              </w:rPr>
              <w:t>077.13</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512,754.79</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268,831.82</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6D7517">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401,730.55</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2,901,704.14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4,642,726.98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826,296.84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625,975.20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20,892.68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1,182,221.14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1,515,424.40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220,249.77</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870,814.29</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634,000.20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E6238A" w:rsidRDefault="009104B5" w:rsidP="00A04ED1">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4,577,931.05</w:t>
            </w:r>
          </w:p>
        </w:tc>
      </w:tr>
    </w:tbl>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A314FB" w:rsidRDefault="00113C5A" w:rsidP="00113C5A">
      <w:pPr>
        <w:spacing w:after="0" w:line="276" w:lineRule="auto"/>
        <w:jc w:val="both"/>
        <w:rPr>
          <w:rFonts w:ascii="Tahoma" w:eastAsia="Times New Roman" w:hAnsi="Tahoma" w:cs="Tahoma"/>
          <w:b/>
          <w:sz w:val="18"/>
          <w:szCs w:val="18"/>
          <w:lang w:val="es-ES" w:eastAsia="es-ES"/>
        </w:rPr>
      </w:pPr>
      <w:r w:rsidRPr="00A314FB">
        <w:rPr>
          <w:rFonts w:ascii="Tahoma" w:eastAsia="Times New Roman" w:hAnsi="Tahoma" w:cs="Tahoma"/>
          <w:b/>
          <w:sz w:val="18"/>
          <w:szCs w:val="18"/>
          <w:lang w:val="es-ES" w:eastAsia="es-ES"/>
        </w:rPr>
        <w:t>Hacienda Pública/Patrimonio.</w:t>
      </w:r>
    </w:p>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El patrimonio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contribuido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al</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cierre</w:t>
      </w:r>
      <w:r w:rsidR="0001384B"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de la cuenta pública mensual </w:t>
      </w:r>
      <w:r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 de </w:t>
      </w:r>
      <w:r w:rsidR="00D86671" w:rsidRPr="00A314FB">
        <w:rPr>
          <w:rFonts w:ascii="Tahoma" w:eastAsia="Times New Roman" w:hAnsi="Tahoma" w:cs="Tahoma"/>
          <w:sz w:val="18"/>
          <w:szCs w:val="18"/>
          <w:lang w:val="es-ES" w:eastAsia="es-ES"/>
        </w:rPr>
        <w:t xml:space="preserve">  </w:t>
      </w:r>
      <w:r w:rsidR="005D7902">
        <w:rPr>
          <w:rFonts w:ascii="Tahoma" w:eastAsia="Times New Roman" w:hAnsi="Tahoma" w:cs="Tahoma"/>
          <w:sz w:val="18"/>
          <w:szCs w:val="18"/>
          <w:lang w:val="es-ES" w:eastAsia="es-ES"/>
        </w:rPr>
        <w:t>noviembre</w:t>
      </w:r>
      <w:r w:rsidR="009A74A8" w:rsidRPr="00A314FB">
        <w:rPr>
          <w:rFonts w:ascii="Tahoma" w:eastAsia="Times New Roman" w:hAnsi="Tahoma" w:cs="Tahoma"/>
          <w:bCs/>
          <w:sz w:val="18"/>
          <w:szCs w:val="18"/>
        </w:rPr>
        <w:t xml:space="preserve">   2024  </w:t>
      </w:r>
      <w:r w:rsidRPr="00A314FB">
        <w:rPr>
          <w:rFonts w:ascii="Tahoma" w:eastAsia="Times New Roman" w:hAnsi="Tahoma" w:cs="Tahoma"/>
          <w:sz w:val="18"/>
          <w:szCs w:val="18"/>
          <w:lang w:val="es-ES" w:eastAsia="es-ES"/>
        </w:rPr>
        <w:t>es</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por</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la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cantidad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de</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w:t>
      </w:r>
      <w:r w:rsidRPr="00A314FB">
        <w:rPr>
          <w:rFonts w:ascii="Tahoma" w:eastAsia="Times New Roman" w:hAnsi="Tahoma" w:cs="Tahoma"/>
          <w:b/>
          <w:sz w:val="18"/>
          <w:szCs w:val="18"/>
          <w:lang w:val="es-ES" w:eastAsia="es-ES"/>
        </w:rPr>
        <w:t>$ 112,800,105.42</w:t>
      </w:r>
      <w:r w:rsidRPr="00A314FB">
        <w:rPr>
          <w:rFonts w:ascii="Tahoma" w:eastAsia="Times New Roman" w:hAnsi="Tahoma" w:cs="Tahoma"/>
          <w:sz w:val="18"/>
          <w:szCs w:val="18"/>
          <w:lang w:val="es-ES" w:eastAsia="es-ES"/>
        </w:rPr>
        <w:t xml:space="preserve"> (Ciento doce millones ochocientos mil</w:t>
      </w:r>
      <w:r w:rsidR="00523220" w:rsidRPr="00A314FB">
        <w:rPr>
          <w:rFonts w:ascii="Tahoma" w:eastAsia="Times New Roman" w:hAnsi="Tahoma" w:cs="Tahoma"/>
          <w:sz w:val="18"/>
          <w:szCs w:val="18"/>
          <w:lang w:val="es-ES" w:eastAsia="es-ES"/>
        </w:rPr>
        <w:t xml:space="preserve"> ciento cinco pesos 42/100 M.N) </w:t>
      </w:r>
      <w:r w:rsidRPr="00A314FB">
        <w:rPr>
          <w:rFonts w:ascii="Tahoma" w:eastAsia="Times New Roman" w:hAnsi="Tahoma" w:cs="Tahoma"/>
          <w:sz w:val="18"/>
          <w:szCs w:val="18"/>
          <w:lang w:val="es-ES" w:eastAsia="es-ES"/>
        </w:rPr>
        <w:t xml:space="preserve"> y el   Patrimonio  generado refleja un total  de </w:t>
      </w:r>
      <w:r w:rsidRPr="00A314FB">
        <w:rPr>
          <w:rFonts w:ascii="Tahoma" w:eastAsia="Times New Roman" w:hAnsi="Tahoma" w:cs="Tahoma"/>
          <w:b/>
          <w:sz w:val="18"/>
          <w:szCs w:val="18"/>
          <w:lang w:val="es-ES" w:eastAsia="es-ES"/>
        </w:rPr>
        <w:t xml:space="preserve">$ </w:t>
      </w:r>
      <w:r w:rsidR="000D1A75" w:rsidRPr="00A314FB">
        <w:rPr>
          <w:rFonts w:ascii="Tahoma" w:eastAsia="Times New Roman" w:hAnsi="Tahoma" w:cs="Tahoma"/>
          <w:b/>
          <w:sz w:val="18"/>
          <w:szCs w:val="18"/>
          <w:lang w:val="es-ES" w:eastAsia="es-ES"/>
        </w:rPr>
        <w:t>4</w:t>
      </w:r>
      <w:r w:rsidR="000303BD" w:rsidRPr="00A314FB">
        <w:rPr>
          <w:rFonts w:ascii="Tahoma" w:eastAsia="Times New Roman" w:hAnsi="Tahoma" w:cs="Tahoma"/>
          <w:b/>
          <w:sz w:val="18"/>
          <w:szCs w:val="18"/>
          <w:lang w:val="es-ES" w:eastAsia="es-ES"/>
        </w:rPr>
        <w:t>42</w:t>
      </w:r>
      <w:r w:rsidR="00FF6396" w:rsidRPr="00A314FB">
        <w:rPr>
          <w:rFonts w:ascii="Tahoma" w:eastAsia="Times New Roman" w:hAnsi="Tahoma" w:cs="Tahoma"/>
          <w:b/>
          <w:sz w:val="18"/>
          <w:szCs w:val="18"/>
          <w:lang w:val="es-ES" w:eastAsia="es-ES"/>
        </w:rPr>
        <w:t>,</w:t>
      </w:r>
      <w:r w:rsidR="00CC163E" w:rsidRPr="00A314FB">
        <w:rPr>
          <w:rFonts w:ascii="Tahoma" w:eastAsia="Times New Roman" w:hAnsi="Tahoma" w:cs="Tahoma"/>
          <w:b/>
          <w:sz w:val="18"/>
          <w:szCs w:val="18"/>
          <w:lang w:val="es-ES" w:eastAsia="es-ES"/>
        </w:rPr>
        <w:t>9</w:t>
      </w:r>
      <w:r w:rsidR="005D7902">
        <w:rPr>
          <w:rFonts w:ascii="Tahoma" w:eastAsia="Times New Roman" w:hAnsi="Tahoma" w:cs="Tahoma"/>
          <w:b/>
          <w:sz w:val="18"/>
          <w:szCs w:val="18"/>
          <w:lang w:val="es-ES" w:eastAsia="es-ES"/>
        </w:rPr>
        <w:t>28</w:t>
      </w:r>
      <w:r w:rsidR="00CC163E" w:rsidRPr="00A314FB">
        <w:rPr>
          <w:rFonts w:ascii="Tahoma" w:eastAsia="Times New Roman" w:hAnsi="Tahoma" w:cs="Tahoma"/>
          <w:b/>
          <w:sz w:val="18"/>
          <w:szCs w:val="18"/>
          <w:lang w:val="es-ES" w:eastAsia="es-ES"/>
        </w:rPr>
        <w:t>,</w:t>
      </w:r>
      <w:r w:rsidR="005D7902">
        <w:rPr>
          <w:rFonts w:ascii="Tahoma" w:eastAsia="Times New Roman" w:hAnsi="Tahoma" w:cs="Tahoma"/>
          <w:b/>
          <w:sz w:val="18"/>
          <w:szCs w:val="18"/>
          <w:lang w:val="es-ES" w:eastAsia="es-ES"/>
        </w:rPr>
        <w:t>510</w:t>
      </w:r>
      <w:r w:rsidR="00BC10D6" w:rsidRPr="00A314FB">
        <w:rPr>
          <w:rFonts w:ascii="Tahoma" w:eastAsia="Times New Roman" w:hAnsi="Tahoma" w:cs="Tahoma"/>
          <w:b/>
          <w:sz w:val="18"/>
          <w:szCs w:val="18"/>
          <w:lang w:val="es-ES" w:eastAsia="es-ES"/>
        </w:rPr>
        <w:t>.</w:t>
      </w:r>
      <w:r w:rsidR="005D7902">
        <w:rPr>
          <w:rFonts w:ascii="Tahoma" w:eastAsia="Times New Roman" w:hAnsi="Tahoma" w:cs="Tahoma"/>
          <w:b/>
          <w:sz w:val="18"/>
          <w:szCs w:val="18"/>
          <w:lang w:val="es-ES" w:eastAsia="es-ES"/>
        </w:rPr>
        <w:t>18</w:t>
      </w:r>
      <w:r w:rsidR="0001384B" w:rsidRPr="00A314FB">
        <w:rPr>
          <w:rFonts w:ascii="Tahoma" w:eastAsia="Times New Roman" w:hAnsi="Tahoma" w:cs="Tahoma"/>
          <w:sz w:val="18"/>
          <w:szCs w:val="18"/>
          <w:lang w:val="es-ES" w:eastAsia="es-ES"/>
        </w:rPr>
        <w:t xml:space="preserve">  </w:t>
      </w:r>
      <w:r w:rsidR="001D5946" w:rsidRPr="00A314FB">
        <w:rPr>
          <w:rFonts w:ascii="Tahoma" w:eastAsia="Times New Roman" w:hAnsi="Tahoma" w:cs="Tahoma"/>
          <w:sz w:val="18"/>
          <w:szCs w:val="18"/>
          <w:lang w:val="es-ES" w:eastAsia="es-ES"/>
        </w:rPr>
        <w:t>(</w:t>
      </w:r>
      <w:r w:rsidR="00A15436" w:rsidRPr="00A314FB">
        <w:rPr>
          <w:rFonts w:ascii="Tahoma" w:eastAsia="Times New Roman" w:hAnsi="Tahoma" w:cs="Tahoma"/>
          <w:sz w:val="18"/>
          <w:szCs w:val="18"/>
          <w:lang w:val="es-ES" w:eastAsia="es-ES"/>
        </w:rPr>
        <w:t>Cuatrocientos</w:t>
      </w:r>
      <w:r w:rsidR="00A15436" w:rsidRPr="00B74AA3">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novecientos</w:t>
      </w:r>
      <w:r w:rsidR="005D7902">
        <w:rPr>
          <w:rFonts w:ascii="Tahoma" w:eastAsia="Times New Roman" w:hAnsi="Tahoma" w:cs="Tahoma"/>
          <w:sz w:val="18"/>
          <w:szCs w:val="18"/>
          <w:lang w:val="es-ES" w:eastAsia="es-ES"/>
        </w:rPr>
        <w:t xml:space="preserve"> veintiocho</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mil</w:t>
      </w:r>
      <w:r w:rsidR="00A04ED1">
        <w:rPr>
          <w:rFonts w:ascii="Tahoma" w:eastAsia="Times New Roman" w:hAnsi="Tahoma" w:cs="Tahoma"/>
          <w:sz w:val="18"/>
          <w:szCs w:val="18"/>
          <w:lang w:val="es-ES" w:eastAsia="es-ES"/>
        </w:rPr>
        <w:t xml:space="preserve"> </w:t>
      </w:r>
      <w:r w:rsidR="005D7902">
        <w:rPr>
          <w:rFonts w:ascii="Tahoma" w:eastAsia="Times New Roman" w:hAnsi="Tahoma" w:cs="Tahoma"/>
          <w:sz w:val="18"/>
          <w:szCs w:val="18"/>
          <w:lang w:val="es-ES" w:eastAsia="es-ES"/>
        </w:rPr>
        <w:t>quinientos diez</w:t>
      </w:r>
      <w:r w:rsidR="00A04ED1">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5D7902">
        <w:rPr>
          <w:rFonts w:ascii="Tahoma" w:eastAsia="Times New Roman" w:hAnsi="Tahoma" w:cs="Tahoma"/>
          <w:sz w:val="18"/>
          <w:szCs w:val="18"/>
          <w:lang w:val="es-ES" w:eastAsia="es-ES"/>
        </w:rPr>
        <w:t>1</w:t>
      </w:r>
      <w:r w:rsidR="00A04ED1">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-56,597,924.79</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18,225,928.30</w:t>
            </w:r>
          </w:p>
        </w:tc>
      </w:tr>
      <w:tr w:rsidR="00113C5A"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5,967,780.44</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-38,776,295.80</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D23B98"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10,7</w:t>
            </w:r>
            <w:r w:rsidR="003D2FBF" w:rsidRPr="00E6238A">
              <w:rPr>
                <w:rFonts w:ascii="Tahoma" w:eastAsia="Times New Roman" w:hAnsi="Tahoma" w:cs="Tahoma"/>
                <w:sz w:val="18"/>
                <w:szCs w:val="18"/>
                <w:lang w:val="es-ES" w:eastAsia="es-ES"/>
              </w:rPr>
              <w:t>26</w:t>
            </w:r>
            <w:r w:rsidR="0001384B"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19</w:t>
            </w:r>
            <w:r w:rsidRPr="00E6238A">
              <w:rPr>
                <w:rFonts w:ascii="Tahoma" w:eastAsia="Times New Roman" w:hAnsi="Tahoma" w:cs="Tahoma"/>
                <w:sz w:val="18"/>
                <w:szCs w:val="18"/>
                <w:lang w:val="es-ES" w:eastAsia="es-ES"/>
              </w:rPr>
              <w:t>8</w:t>
            </w:r>
            <w:r w:rsidR="0001384B"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18</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01384B"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37,</w:t>
            </w:r>
            <w:r w:rsidR="003D2FBF" w:rsidRPr="00E6238A">
              <w:rPr>
                <w:rFonts w:ascii="Tahoma" w:eastAsia="Times New Roman" w:hAnsi="Tahoma" w:cs="Tahoma"/>
                <w:sz w:val="18"/>
                <w:szCs w:val="18"/>
                <w:lang w:val="es-ES" w:eastAsia="es-ES"/>
              </w:rPr>
              <w:t>257</w:t>
            </w:r>
            <w:r w:rsidR="004A7FCC"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985</w:t>
            </w:r>
            <w:r w:rsidR="004A7FCC"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19</w:t>
            </w:r>
          </w:p>
        </w:tc>
      </w:tr>
      <w:tr w:rsidR="00113C5A" w:rsidRPr="00E6238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E6238A" w:rsidRDefault="0001384B">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55,802,489.92</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01384B">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40,552,611.05</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80,</w:t>
            </w:r>
            <w:r w:rsidR="003D2FBF" w:rsidRPr="00E6238A">
              <w:rPr>
                <w:rFonts w:ascii="Tahoma" w:eastAsia="Times New Roman" w:hAnsi="Tahoma" w:cs="Tahoma"/>
                <w:sz w:val="18"/>
                <w:szCs w:val="18"/>
                <w:lang w:val="es-ES" w:eastAsia="es-ES"/>
              </w:rPr>
              <w:t>690</w:t>
            </w:r>
            <w:r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5</w:t>
            </w:r>
            <w:r w:rsidRPr="00E6238A">
              <w:rPr>
                <w:rFonts w:ascii="Tahoma" w:eastAsia="Times New Roman" w:hAnsi="Tahoma" w:cs="Tahoma"/>
                <w:sz w:val="18"/>
                <w:szCs w:val="18"/>
                <w:lang w:val="es-ES" w:eastAsia="es-ES"/>
              </w:rPr>
              <w:t>80.72</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4C4A15" w:rsidP="00882ED0">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7,077,338.98</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882ED0">
            <w:pPr>
              <w:spacing w:after="0" w:line="276" w:lineRule="auto"/>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 xml:space="preserve">        57,951,346.80</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D23B98" w:rsidP="003D2FBF">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83,8</w:t>
            </w:r>
            <w:r w:rsidR="003D2FBF" w:rsidRPr="00E6238A">
              <w:rPr>
                <w:rFonts w:ascii="Tahoma" w:eastAsia="Times New Roman" w:hAnsi="Tahoma" w:cs="Tahoma"/>
                <w:sz w:val="18"/>
                <w:szCs w:val="18"/>
                <w:lang w:val="es-ES" w:eastAsia="es-ES"/>
              </w:rPr>
              <w:t>13</w:t>
            </w:r>
            <w:r w:rsidR="00882ED0"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106</w:t>
            </w:r>
            <w:r w:rsidR="00882ED0"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23</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82ED0" w:rsidP="0089261D">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103,</w:t>
            </w:r>
            <w:r w:rsidR="003D2FBF" w:rsidRPr="00E6238A">
              <w:rPr>
                <w:rFonts w:ascii="Tahoma" w:eastAsia="Times New Roman" w:hAnsi="Tahoma" w:cs="Tahoma"/>
                <w:sz w:val="18"/>
                <w:szCs w:val="18"/>
                <w:lang w:val="es-ES" w:eastAsia="es-ES"/>
              </w:rPr>
              <w:t>5</w:t>
            </w:r>
            <w:r w:rsidR="0089261D" w:rsidRPr="00E6238A">
              <w:rPr>
                <w:rFonts w:ascii="Tahoma" w:eastAsia="Times New Roman" w:hAnsi="Tahoma" w:cs="Tahoma"/>
                <w:sz w:val="18"/>
                <w:szCs w:val="18"/>
                <w:lang w:val="es-ES" w:eastAsia="es-ES"/>
              </w:rPr>
              <w:t>68</w:t>
            </w:r>
            <w:r w:rsidRPr="00E6238A">
              <w:rPr>
                <w:rFonts w:ascii="Tahoma" w:eastAsia="Times New Roman" w:hAnsi="Tahoma" w:cs="Tahoma"/>
                <w:sz w:val="18"/>
                <w:szCs w:val="18"/>
                <w:lang w:val="es-ES" w:eastAsia="es-ES"/>
              </w:rPr>
              <w:t>,</w:t>
            </w:r>
            <w:r w:rsidR="0089261D" w:rsidRPr="00E6238A">
              <w:rPr>
                <w:rFonts w:ascii="Tahoma" w:eastAsia="Times New Roman" w:hAnsi="Tahoma" w:cs="Tahoma"/>
                <w:sz w:val="18"/>
                <w:szCs w:val="18"/>
                <w:lang w:val="es-ES" w:eastAsia="es-ES"/>
              </w:rPr>
              <w:t>774</w:t>
            </w:r>
            <w:r w:rsidRPr="00E6238A">
              <w:rPr>
                <w:rFonts w:ascii="Tahoma" w:eastAsia="Times New Roman" w:hAnsi="Tahoma" w:cs="Tahoma"/>
                <w:sz w:val="18"/>
                <w:szCs w:val="18"/>
                <w:lang w:val="es-ES" w:eastAsia="es-ES"/>
              </w:rPr>
              <w:t>.</w:t>
            </w:r>
            <w:r w:rsidR="003D2FBF" w:rsidRPr="00E6238A">
              <w:rPr>
                <w:rFonts w:ascii="Tahoma" w:eastAsia="Times New Roman" w:hAnsi="Tahoma" w:cs="Tahoma"/>
                <w:sz w:val="18"/>
                <w:szCs w:val="18"/>
                <w:lang w:val="es-ES" w:eastAsia="es-ES"/>
              </w:rPr>
              <w:t>05</w:t>
            </w:r>
          </w:p>
        </w:tc>
      </w:tr>
      <w:tr w:rsidR="00113C5A"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E6238A" w:rsidRDefault="0089261D" w:rsidP="0089261D">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12,037</w:t>
            </w:r>
            <w:r w:rsidR="003D2FBF" w:rsidRPr="00E6238A">
              <w:rPr>
                <w:rFonts w:ascii="Tahoma" w:eastAsia="Times New Roman" w:hAnsi="Tahoma" w:cs="Tahoma"/>
                <w:sz w:val="18"/>
                <w:szCs w:val="18"/>
                <w:lang w:val="es-ES" w:eastAsia="es-ES"/>
              </w:rPr>
              <w:t>,</w:t>
            </w:r>
            <w:r w:rsidRPr="00E6238A">
              <w:rPr>
                <w:rFonts w:ascii="Tahoma" w:eastAsia="Times New Roman" w:hAnsi="Tahoma" w:cs="Tahoma"/>
                <w:sz w:val="18"/>
                <w:szCs w:val="18"/>
                <w:lang w:val="es-ES" w:eastAsia="es-ES"/>
              </w:rPr>
              <w:t>888.98</w:t>
            </w:r>
          </w:p>
        </w:tc>
      </w:tr>
      <w:tr w:rsidR="00727E70"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E6238A" w:rsidRDefault="0089261D" w:rsidP="00514106">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11,</w:t>
            </w:r>
            <w:r w:rsidR="00C60DF2" w:rsidRPr="00E6238A">
              <w:rPr>
                <w:rFonts w:ascii="Tahoma" w:eastAsia="Times New Roman" w:hAnsi="Tahoma" w:cs="Tahoma"/>
                <w:sz w:val="18"/>
                <w:szCs w:val="18"/>
                <w:lang w:val="es-ES" w:eastAsia="es-ES"/>
              </w:rPr>
              <w:t>32</w:t>
            </w:r>
            <w:r w:rsidR="00514106" w:rsidRPr="00E6238A">
              <w:rPr>
                <w:rFonts w:ascii="Tahoma" w:eastAsia="Times New Roman" w:hAnsi="Tahoma" w:cs="Tahoma"/>
                <w:sz w:val="18"/>
                <w:szCs w:val="18"/>
                <w:lang w:val="es-ES" w:eastAsia="es-ES"/>
              </w:rPr>
              <w:t>6</w:t>
            </w:r>
            <w:r w:rsidR="003D2FBF" w:rsidRPr="00E6238A">
              <w:rPr>
                <w:rFonts w:ascii="Tahoma" w:eastAsia="Times New Roman" w:hAnsi="Tahoma" w:cs="Tahoma"/>
                <w:sz w:val="18"/>
                <w:szCs w:val="18"/>
                <w:lang w:val="es-ES" w:eastAsia="es-ES"/>
              </w:rPr>
              <w:t>,</w:t>
            </w:r>
            <w:r w:rsidR="00514106" w:rsidRPr="00E6238A">
              <w:rPr>
                <w:rFonts w:ascii="Tahoma" w:eastAsia="Times New Roman" w:hAnsi="Tahoma" w:cs="Tahoma"/>
                <w:sz w:val="18"/>
                <w:szCs w:val="18"/>
                <w:lang w:val="es-ES" w:eastAsia="es-ES"/>
              </w:rPr>
              <w:t>553</w:t>
            </w:r>
            <w:r w:rsidR="00C60DF2" w:rsidRPr="00E6238A">
              <w:rPr>
                <w:rFonts w:ascii="Tahoma" w:eastAsia="Times New Roman" w:hAnsi="Tahoma" w:cs="Tahoma"/>
                <w:sz w:val="18"/>
                <w:szCs w:val="18"/>
                <w:lang w:val="es-ES" w:eastAsia="es-ES"/>
              </w:rPr>
              <w:t>.</w:t>
            </w:r>
            <w:r w:rsidR="00514106" w:rsidRPr="00E6238A">
              <w:rPr>
                <w:rFonts w:ascii="Tahoma" w:eastAsia="Times New Roman" w:hAnsi="Tahoma" w:cs="Tahoma"/>
                <w:sz w:val="18"/>
                <w:szCs w:val="18"/>
                <w:lang w:val="es-ES" w:eastAsia="es-ES"/>
              </w:rPr>
              <w:t>5</w:t>
            </w:r>
            <w:r w:rsidR="00C60DF2" w:rsidRPr="00E6238A">
              <w:rPr>
                <w:rFonts w:ascii="Tahoma" w:eastAsia="Times New Roman" w:hAnsi="Tahoma" w:cs="Tahoma"/>
                <w:sz w:val="18"/>
                <w:szCs w:val="18"/>
                <w:lang w:val="es-ES" w:eastAsia="es-ES"/>
              </w:rPr>
              <w:t>4</w:t>
            </w:r>
          </w:p>
        </w:tc>
      </w:tr>
      <w:tr w:rsidR="003D2FBF"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Pr="00E6238A" w:rsidRDefault="0089261D" w:rsidP="005D7902">
            <w:pPr>
              <w:spacing w:after="0" w:line="276" w:lineRule="auto"/>
              <w:jc w:val="right"/>
              <w:rPr>
                <w:rFonts w:ascii="Tahoma" w:eastAsia="Times New Roman" w:hAnsi="Tahoma" w:cs="Tahoma"/>
                <w:sz w:val="18"/>
                <w:szCs w:val="18"/>
                <w:lang w:val="es-ES" w:eastAsia="es-ES"/>
              </w:rPr>
            </w:pPr>
            <w:r w:rsidRPr="00E6238A">
              <w:rPr>
                <w:rFonts w:ascii="Tahoma" w:eastAsia="Times New Roman" w:hAnsi="Tahoma" w:cs="Tahoma"/>
                <w:sz w:val="18"/>
                <w:szCs w:val="18"/>
                <w:lang w:val="es-ES" w:eastAsia="es-ES"/>
              </w:rPr>
              <w:t>13,</w:t>
            </w:r>
            <w:r w:rsidR="005D7902" w:rsidRPr="00E6238A">
              <w:rPr>
                <w:rFonts w:ascii="Tahoma" w:eastAsia="Times New Roman" w:hAnsi="Tahoma" w:cs="Tahoma"/>
                <w:sz w:val="18"/>
                <w:szCs w:val="18"/>
                <w:lang w:val="es-ES" w:eastAsia="es-ES"/>
              </w:rPr>
              <w:t>304</w:t>
            </w:r>
            <w:r w:rsidR="00514106" w:rsidRPr="00E6238A">
              <w:rPr>
                <w:rFonts w:ascii="Tahoma" w:eastAsia="Times New Roman" w:hAnsi="Tahoma" w:cs="Tahoma"/>
                <w:sz w:val="18"/>
                <w:szCs w:val="18"/>
                <w:lang w:val="es-ES" w:eastAsia="es-ES"/>
              </w:rPr>
              <w:t>,1</w:t>
            </w:r>
            <w:r w:rsidR="005D7902" w:rsidRPr="00E6238A">
              <w:rPr>
                <w:rFonts w:ascii="Tahoma" w:eastAsia="Times New Roman" w:hAnsi="Tahoma" w:cs="Tahoma"/>
                <w:sz w:val="18"/>
                <w:szCs w:val="18"/>
                <w:lang w:val="es-ES" w:eastAsia="es-ES"/>
              </w:rPr>
              <w:t>48</w:t>
            </w:r>
            <w:r w:rsidR="00514106" w:rsidRPr="00E6238A">
              <w:rPr>
                <w:rFonts w:ascii="Tahoma" w:eastAsia="Times New Roman" w:hAnsi="Tahoma" w:cs="Tahoma"/>
                <w:sz w:val="18"/>
                <w:szCs w:val="18"/>
                <w:lang w:val="es-ES" w:eastAsia="es-ES"/>
              </w:rPr>
              <w:t>.</w:t>
            </w:r>
            <w:r w:rsidR="005D7902" w:rsidRPr="00E6238A">
              <w:rPr>
                <w:rFonts w:ascii="Tahoma" w:eastAsia="Times New Roman" w:hAnsi="Tahoma" w:cs="Tahoma"/>
                <w:sz w:val="18"/>
                <w:szCs w:val="18"/>
                <w:lang w:val="es-ES" w:eastAsia="es-ES"/>
              </w:rPr>
              <w:t>39</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4016C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9D0F0C">
        <w:rPr>
          <w:rFonts w:ascii="Tahoma" w:eastAsia="Times New Roman" w:hAnsi="Tahoma" w:cs="Tahoma"/>
          <w:sz w:val="18"/>
          <w:szCs w:val="18"/>
          <w:lang w:val="es-ES" w:eastAsia="es-ES"/>
        </w:rPr>
        <w:t>Se integran de los Rubros de Ingreso que se detallan en la tabla al cierre</w:t>
      </w:r>
      <w:r w:rsidR="00B62304" w:rsidRPr="009D0F0C">
        <w:rPr>
          <w:rFonts w:ascii="Tahoma" w:eastAsia="Times New Roman" w:hAnsi="Tahoma" w:cs="Tahoma"/>
          <w:sz w:val="18"/>
          <w:szCs w:val="18"/>
          <w:lang w:val="es-ES" w:eastAsia="es-ES"/>
        </w:rPr>
        <w:t xml:space="preserve"> de la cuenta pública mensual </w:t>
      </w:r>
      <w:r w:rsidR="004016CB" w:rsidRPr="009D0F0C">
        <w:rPr>
          <w:rFonts w:ascii="Tahoma" w:eastAsia="Times New Roman" w:hAnsi="Tahoma" w:cs="Tahoma"/>
          <w:sz w:val="18"/>
          <w:szCs w:val="18"/>
          <w:lang w:val="es-ES" w:eastAsia="es-ES"/>
        </w:rPr>
        <w:t>de</w:t>
      </w:r>
      <w:r w:rsidR="005379A0">
        <w:rPr>
          <w:rFonts w:ascii="Tahoma" w:eastAsia="Times New Roman" w:hAnsi="Tahoma" w:cs="Tahoma"/>
          <w:sz w:val="18"/>
          <w:szCs w:val="18"/>
          <w:lang w:val="es-ES" w:eastAsia="es-ES"/>
        </w:rPr>
        <w:t xml:space="preserve"> noviembre</w:t>
      </w:r>
      <w:r w:rsidR="009A74A8" w:rsidRPr="009D0F0C">
        <w:rPr>
          <w:rFonts w:ascii="Tahoma" w:eastAsia="Times New Roman" w:hAnsi="Tahoma" w:cs="Tahoma"/>
          <w:bCs/>
          <w:sz w:val="18"/>
          <w:szCs w:val="18"/>
        </w:rPr>
        <w:t xml:space="preserve">   2024  </w:t>
      </w:r>
      <w:r w:rsidRPr="009D0F0C">
        <w:rPr>
          <w:rFonts w:ascii="Tahoma" w:eastAsia="Times New Roman" w:hAnsi="Tahoma" w:cs="Tahoma"/>
          <w:sz w:val="18"/>
          <w:szCs w:val="18"/>
          <w:lang w:val="es-ES" w:eastAsia="es-ES"/>
        </w:rPr>
        <w:t xml:space="preserve">por la cantidad de </w:t>
      </w:r>
      <w:r w:rsidRPr="009D0F0C">
        <w:rPr>
          <w:rFonts w:ascii="Tahoma" w:eastAsia="Times New Roman" w:hAnsi="Tahoma" w:cs="Tahoma"/>
          <w:b/>
          <w:sz w:val="18"/>
          <w:szCs w:val="18"/>
          <w:lang w:val="es-ES" w:eastAsia="es-ES"/>
        </w:rPr>
        <w:t>$</w:t>
      </w:r>
      <w:r w:rsidR="00367048" w:rsidRPr="009D0F0C">
        <w:rPr>
          <w:rFonts w:ascii="Tahoma" w:eastAsia="Times New Roman" w:hAnsi="Tahoma" w:cs="Tahoma"/>
          <w:b/>
          <w:sz w:val="18"/>
          <w:szCs w:val="18"/>
          <w:lang w:val="es-ES" w:eastAsia="es-ES"/>
        </w:rPr>
        <w:t>1</w:t>
      </w:r>
      <w:r w:rsidR="005379A0">
        <w:rPr>
          <w:rFonts w:ascii="Tahoma" w:eastAsia="Times New Roman" w:hAnsi="Tahoma" w:cs="Tahoma"/>
          <w:b/>
          <w:sz w:val="18"/>
          <w:szCs w:val="18"/>
          <w:lang w:val="es-ES" w:eastAsia="es-ES"/>
        </w:rPr>
        <w:t>31</w:t>
      </w:r>
      <w:r w:rsidR="00367048" w:rsidRPr="009D0F0C">
        <w:rPr>
          <w:rFonts w:ascii="Tahoma" w:eastAsia="Times New Roman" w:hAnsi="Tahoma" w:cs="Tahoma"/>
          <w:b/>
          <w:sz w:val="18"/>
          <w:szCs w:val="18"/>
          <w:lang w:val="es-ES" w:eastAsia="es-ES"/>
        </w:rPr>
        <w:t>,</w:t>
      </w:r>
      <w:r w:rsidR="005379A0">
        <w:rPr>
          <w:rFonts w:ascii="Tahoma" w:eastAsia="Times New Roman" w:hAnsi="Tahoma" w:cs="Tahoma"/>
          <w:b/>
          <w:sz w:val="18"/>
          <w:szCs w:val="18"/>
          <w:lang w:val="es-ES" w:eastAsia="es-ES"/>
        </w:rPr>
        <w:t>030</w:t>
      </w:r>
      <w:r w:rsidR="00C02A81" w:rsidRPr="009D0F0C">
        <w:rPr>
          <w:rFonts w:ascii="Tahoma" w:eastAsia="Times New Roman" w:hAnsi="Tahoma" w:cs="Tahoma"/>
          <w:b/>
          <w:sz w:val="18"/>
          <w:szCs w:val="18"/>
          <w:lang w:val="es-ES" w:eastAsia="es-ES"/>
        </w:rPr>
        <w:t>,</w:t>
      </w:r>
      <w:r w:rsidR="005379A0">
        <w:rPr>
          <w:rFonts w:ascii="Tahoma" w:eastAsia="Times New Roman" w:hAnsi="Tahoma" w:cs="Tahoma"/>
          <w:b/>
          <w:sz w:val="18"/>
          <w:szCs w:val="18"/>
          <w:lang w:val="es-ES" w:eastAsia="es-ES"/>
        </w:rPr>
        <w:t>323</w:t>
      </w:r>
      <w:r w:rsidR="00C02A81" w:rsidRPr="009D0F0C">
        <w:rPr>
          <w:rFonts w:ascii="Tahoma" w:eastAsia="Times New Roman" w:hAnsi="Tahoma" w:cs="Tahoma"/>
          <w:b/>
          <w:sz w:val="18"/>
          <w:szCs w:val="18"/>
          <w:lang w:val="es-ES" w:eastAsia="es-ES"/>
        </w:rPr>
        <w:t>.3</w:t>
      </w:r>
      <w:r w:rsidR="005379A0">
        <w:rPr>
          <w:rFonts w:ascii="Tahoma" w:eastAsia="Times New Roman" w:hAnsi="Tahoma" w:cs="Tahoma"/>
          <w:b/>
          <w:sz w:val="18"/>
          <w:szCs w:val="18"/>
          <w:lang w:val="es-ES" w:eastAsia="es-ES"/>
        </w:rPr>
        <w:t>8</w:t>
      </w:r>
      <w:r w:rsidR="00E7229D" w:rsidRPr="009D0F0C">
        <w:rPr>
          <w:rFonts w:ascii="Tahoma" w:eastAsia="Times New Roman" w:hAnsi="Tahoma" w:cs="Tahoma"/>
          <w:sz w:val="18"/>
          <w:szCs w:val="18"/>
          <w:lang w:val="es-ES" w:eastAsia="es-ES"/>
        </w:rPr>
        <w:t xml:space="preserve"> </w:t>
      </w:r>
      <w:r w:rsidRPr="009D0F0C">
        <w:rPr>
          <w:rFonts w:ascii="Tahoma" w:eastAsia="Times New Roman" w:hAnsi="Tahoma" w:cs="Tahoma"/>
          <w:sz w:val="18"/>
          <w:szCs w:val="18"/>
          <w:lang w:val="es-ES" w:eastAsia="es-ES"/>
        </w:rPr>
        <w:t>(</w:t>
      </w:r>
      <w:r w:rsidR="000B086B" w:rsidRPr="009D0F0C">
        <w:rPr>
          <w:rFonts w:ascii="Tahoma" w:eastAsia="Times New Roman" w:hAnsi="Tahoma" w:cs="Tahoma"/>
          <w:sz w:val="18"/>
          <w:szCs w:val="18"/>
          <w:lang w:val="es-ES" w:eastAsia="es-ES"/>
        </w:rPr>
        <w:t xml:space="preserve"> </w:t>
      </w:r>
      <w:r w:rsidR="00B94C02" w:rsidRPr="009D0F0C">
        <w:rPr>
          <w:rFonts w:ascii="Tahoma" w:eastAsia="Times New Roman" w:hAnsi="Tahoma" w:cs="Tahoma"/>
          <w:sz w:val="18"/>
          <w:szCs w:val="18"/>
          <w:lang w:val="es-ES" w:eastAsia="es-ES"/>
        </w:rPr>
        <w:t>C</w:t>
      </w:r>
      <w:r w:rsidR="00D86671" w:rsidRPr="009D0F0C">
        <w:rPr>
          <w:rFonts w:ascii="Tahoma" w:eastAsia="Times New Roman" w:hAnsi="Tahoma" w:cs="Tahoma"/>
          <w:sz w:val="18"/>
          <w:szCs w:val="18"/>
          <w:lang w:val="es-ES" w:eastAsia="es-ES"/>
        </w:rPr>
        <w:t xml:space="preserve">iento </w:t>
      </w:r>
      <w:r w:rsidR="005379A0">
        <w:rPr>
          <w:rFonts w:ascii="Tahoma" w:eastAsia="Times New Roman" w:hAnsi="Tahoma" w:cs="Tahoma"/>
          <w:sz w:val="18"/>
          <w:szCs w:val="18"/>
          <w:lang w:val="es-ES" w:eastAsia="es-ES"/>
        </w:rPr>
        <w:t xml:space="preserve">treinta y uno </w:t>
      </w:r>
      <w:r w:rsidR="00A73871" w:rsidRPr="009D0F0C">
        <w:rPr>
          <w:rFonts w:ascii="Tahoma" w:eastAsia="Times New Roman" w:hAnsi="Tahoma" w:cs="Tahoma"/>
          <w:sz w:val="18"/>
          <w:szCs w:val="18"/>
          <w:lang w:val="es-ES" w:eastAsia="es-ES"/>
        </w:rPr>
        <w:t xml:space="preserve"> </w:t>
      </w:r>
      <w:r w:rsidR="00882ED0" w:rsidRPr="009D0F0C">
        <w:rPr>
          <w:rFonts w:ascii="Tahoma" w:eastAsia="Times New Roman" w:hAnsi="Tahoma" w:cs="Tahoma"/>
          <w:sz w:val="18"/>
          <w:szCs w:val="18"/>
          <w:lang w:val="es-ES" w:eastAsia="es-ES"/>
        </w:rPr>
        <w:t xml:space="preserve">millones </w:t>
      </w:r>
      <w:r w:rsidR="005379A0">
        <w:rPr>
          <w:rFonts w:ascii="Tahoma" w:eastAsia="Times New Roman" w:hAnsi="Tahoma" w:cs="Tahoma"/>
          <w:sz w:val="18"/>
          <w:szCs w:val="18"/>
          <w:lang w:val="es-ES" w:eastAsia="es-ES"/>
        </w:rPr>
        <w:t xml:space="preserve">treinta </w:t>
      </w:r>
      <w:r w:rsidR="00882ED0" w:rsidRPr="009D0F0C">
        <w:rPr>
          <w:rFonts w:ascii="Tahoma" w:eastAsia="Times New Roman" w:hAnsi="Tahoma" w:cs="Tahoma"/>
          <w:sz w:val="18"/>
          <w:szCs w:val="18"/>
          <w:lang w:val="es-ES" w:eastAsia="es-ES"/>
        </w:rPr>
        <w:t xml:space="preserve">mil </w:t>
      </w:r>
      <w:r w:rsidR="00E90673">
        <w:rPr>
          <w:rFonts w:ascii="Tahoma" w:eastAsia="Times New Roman" w:hAnsi="Tahoma" w:cs="Tahoma"/>
          <w:sz w:val="18"/>
          <w:szCs w:val="18"/>
          <w:lang w:val="es-ES" w:eastAsia="es-ES"/>
        </w:rPr>
        <w:t xml:space="preserve">trescientos veintitrés </w:t>
      </w:r>
      <w:r w:rsidR="001D32F7" w:rsidRPr="009D0F0C">
        <w:rPr>
          <w:rFonts w:ascii="Tahoma" w:eastAsia="Times New Roman" w:hAnsi="Tahoma" w:cs="Tahoma"/>
          <w:sz w:val="18"/>
          <w:szCs w:val="18"/>
          <w:lang w:val="es-ES" w:eastAsia="es-ES"/>
        </w:rPr>
        <w:t>p</w:t>
      </w:r>
      <w:r w:rsidR="00882ED0" w:rsidRPr="009D0F0C">
        <w:rPr>
          <w:rFonts w:ascii="Tahoma" w:eastAsia="Times New Roman" w:hAnsi="Tahoma" w:cs="Tahoma"/>
          <w:sz w:val="18"/>
          <w:szCs w:val="18"/>
          <w:lang w:val="es-ES" w:eastAsia="es-ES"/>
        </w:rPr>
        <w:t xml:space="preserve">esos </w:t>
      </w:r>
      <w:r w:rsidR="00A73871" w:rsidRPr="009D0F0C">
        <w:rPr>
          <w:rFonts w:ascii="Tahoma" w:eastAsia="Times New Roman" w:hAnsi="Tahoma" w:cs="Tahoma"/>
          <w:sz w:val="18"/>
          <w:szCs w:val="18"/>
          <w:lang w:val="es-ES" w:eastAsia="es-ES"/>
        </w:rPr>
        <w:t>3</w:t>
      </w:r>
      <w:r w:rsidR="00E90673">
        <w:rPr>
          <w:rFonts w:ascii="Tahoma" w:eastAsia="Times New Roman" w:hAnsi="Tahoma" w:cs="Tahoma"/>
          <w:sz w:val="18"/>
          <w:szCs w:val="18"/>
          <w:lang w:val="es-ES" w:eastAsia="es-ES"/>
        </w:rPr>
        <w:t>8</w:t>
      </w:r>
      <w:r w:rsidR="00882ED0" w:rsidRPr="009D0F0C">
        <w:rPr>
          <w:rFonts w:ascii="Tahoma" w:eastAsia="Times New Roman" w:hAnsi="Tahoma" w:cs="Tahoma"/>
          <w:sz w:val="18"/>
          <w:szCs w:val="18"/>
          <w:lang w:val="es-ES" w:eastAsia="es-ES"/>
        </w:rPr>
        <w:t>/1</w:t>
      </w:r>
      <w:r w:rsidR="00882ED0" w:rsidRPr="004016CB">
        <w:rPr>
          <w:rFonts w:ascii="Tahoma" w:eastAsia="Times New Roman" w:hAnsi="Tahoma" w:cs="Tahoma"/>
          <w:sz w:val="18"/>
          <w:szCs w:val="18"/>
          <w:lang w:val="es-ES" w:eastAsia="es-ES"/>
        </w:rPr>
        <w:t>00</w:t>
      </w:r>
      <w:r w:rsidRPr="004016CB">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67246F"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7pt;height:489.05pt" o:ole="">
            <v:imagedata r:id="rId11" o:title=""/>
          </v:shape>
          <o:OLEObject Type="Embed" ProgID="Excel.Sheet.12" ShapeID="_x0000_i1026" DrawAspect="Content" ObjectID="_1795867080"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9D0F0C" w:rsidRDefault="00113C5A" w:rsidP="00113C5A">
      <w:pPr>
        <w:spacing w:after="0" w:line="276" w:lineRule="auto"/>
        <w:jc w:val="both"/>
        <w:rPr>
          <w:rFonts w:ascii="Tahoma" w:eastAsia="Times New Roman" w:hAnsi="Tahoma" w:cs="Tahoma"/>
          <w:b/>
          <w:i/>
          <w:sz w:val="18"/>
          <w:szCs w:val="18"/>
          <w:lang w:val="es-ES" w:eastAsia="es-ES"/>
        </w:rPr>
      </w:pPr>
      <w:r w:rsidRPr="009D0F0C">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9D0F0C" w:rsidRDefault="00113C5A" w:rsidP="00113C5A">
      <w:pPr>
        <w:spacing w:after="0" w:line="276" w:lineRule="auto"/>
        <w:jc w:val="both"/>
        <w:rPr>
          <w:rFonts w:ascii="Tahoma" w:eastAsia="Times New Roman" w:hAnsi="Tahoma" w:cs="Tahoma"/>
          <w:b/>
          <w:i/>
          <w:sz w:val="18"/>
          <w:szCs w:val="18"/>
          <w:lang w:val="es-ES" w:eastAsia="es-ES"/>
        </w:rPr>
      </w:pPr>
    </w:p>
    <w:p w:rsidR="00113C5A" w:rsidRPr="00907603" w:rsidRDefault="00907603" w:rsidP="00907603">
      <w:pPr>
        <w:spacing w:after="0" w:line="276" w:lineRule="auto"/>
        <w:jc w:val="both"/>
        <w:rPr>
          <w:rFonts w:ascii="Tahoma" w:eastAsia="Times New Roman" w:hAnsi="Tahoma" w:cs="Tahoma"/>
          <w:sz w:val="18"/>
          <w:szCs w:val="18"/>
          <w:highlight w:val="yellow"/>
          <w:lang w:val="es-ES" w:eastAsia="es-ES"/>
        </w:rPr>
      </w:pPr>
      <w:r w:rsidRPr="00907603">
        <w:rPr>
          <w:rFonts w:ascii="Tahoma" w:eastAsia="Times New Roman" w:hAnsi="Tahoma" w:cs="Tahoma"/>
          <w:sz w:val="18"/>
          <w:szCs w:val="18"/>
          <w:lang w:val="es-ES" w:eastAsia="es-ES"/>
        </w:rPr>
        <w:t>2. El</w:t>
      </w:r>
      <w:r w:rsidR="00113C5A" w:rsidRPr="00907603">
        <w:rPr>
          <w:rFonts w:ascii="Tahoma" w:eastAsia="Times New Roman" w:hAnsi="Tahoma" w:cs="Tahoma"/>
          <w:sz w:val="18"/>
          <w:szCs w:val="18"/>
          <w:lang w:val="es-ES" w:eastAsia="es-ES"/>
        </w:rPr>
        <w:t xml:space="preserve"> saldo al cie</w:t>
      </w:r>
      <w:r w:rsidR="00694E97" w:rsidRPr="00907603">
        <w:rPr>
          <w:rFonts w:ascii="Tahoma" w:eastAsia="Times New Roman" w:hAnsi="Tahoma" w:cs="Tahoma"/>
          <w:sz w:val="18"/>
          <w:szCs w:val="18"/>
          <w:lang w:val="es-ES" w:eastAsia="es-ES"/>
        </w:rPr>
        <w:t xml:space="preserve">rre de la cuenta pública mensual </w:t>
      </w:r>
      <w:r w:rsidR="00113C5A" w:rsidRPr="00907603">
        <w:rPr>
          <w:rFonts w:ascii="Tahoma" w:eastAsia="Times New Roman" w:hAnsi="Tahoma" w:cs="Tahoma"/>
          <w:sz w:val="18"/>
          <w:szCs w:val="18"/>
          <w:lang w:val="es-ES" w:eastAsia="es-ES"/>
        </w:rPr>
        <w:t xml:space="preserve"> de</w:t>
      </w:r>
      <w:r w:rsidR="009237BC" w:rsidRPr="00907603">
        <w:rPr>
          <w:rFonts w:ascii="Tahoma" w:eastAsia="Times New Roman" w:hAnsi="Tahoma" w:cs="Tahoma"/>
          <w:sz w:val="18"/>
          <w:szCs w:val="18"/>
          <w:lang w:val="es-ES" w:eastAsia="es-ES"/>
        </w:rPr>
        <w:t xml:space="preserve">  </w:t>
      </w:r>
      <w:r w:rsidR="006573F1">
        <w:rPr>
          <w:rFonts w:ascii="Tahoma" w:eastAsia="Times New Roman" w:hAnsi="Tahoma" w:cs="Tahoma"/>
          <w:sz w:val="18"/>
          <w:szCs w:val="18"/>
          <w:lang w:val="es-ES" w:eastAsia="es-ES"/>
        </w:rPr>
        <w:t xml:space="preserve">noviembre </w:t>
      </w:r>
      <w:r w:rsidR="009A74A8" w:rsidRPr="00907603">
        <w:rPr>
          <w:rFonts w:ascii="Tahoma" w:eastAsia="Times New Roman" w:hAnsi="Tahoma" w:cs="Tahoma"/>
          <w:bCs/>
          <w:sz w:val="18"/>
          <w:szCs w:val="18"/>
        </w:rPr>
        <w:t xml:space="preserve">  2024  </w:t>
      </w:r>
      <w:r w:rsidR="00113C5A" w:rsidRPr="00907603">
        <w:rPr>
          <w:rFonts w:ascii="Tahoma" w:eastAsia="Times New Roman" w:hAnsi="Tahoma" w:cs="Tahoma"/>
          <w:sz w:val="18"/>
          <w:szCs w:val="18"/>
          <w:lang w:val="es-ES" w:eastAsia="es-ES"/>
        </w:rPr>
        <w:t xml:space="preserve">de esta cuenta se integra de conformidad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lo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expresado en la siguiente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tabla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y</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asciende a 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cantidad</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de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w:t>
      </w:r>
      <w:r w:rsidR="004273F3"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4</w:t>
      </w:r>
      <w:r w:rsidR="006573F1">
        <w:rPr>
          <w:rFonts w:ascii="Tahoma" w:eastAsia="Times New Roman" w:hAnsi="Tahoma" w:cs="Tahoma"/>
          <w:b/>
          <w:sz w:val="18"/>
          <w:szCs w:val="18"/>
          <w:lang w:val="es-ES" w:eastAsia="es-ES"/>
        </w:rPr>
        <w:t>37</w:t>
      </w:r>
      <w:r w:rsidR="00CB4049" w:rsidRPr="00907603">
        <w:rPr>
          <w:rFonts w:ascii="Tahoma" w:eastAsia="Times New Roman" w:hAnsi="Tahoma" w:cs="Tahoma"/>
          <w:b/>
          <w:sz w:val="18"/>
          <w:szCs w:val="18"/>
          <w:lang w:val="es-ES" w:eastAsia="es-ES"/>
        </w:rPr>
        <w:t>,</w:t>
      </w:r>
      <w:r w:rsidR="00BC0F48" w:rsidRPr="00907603">
        <w:rPr>
          <w:rFonts w:ascii="Tahoma" w:eastAsia="Times New Roman" w:hAnsi="Tahoma" w:cs="Tahoma"/>
          <w:b/>
          <w:sz w:val="18"/>
          <w:szCs w:val="18"/>
          <w:lang w:val="es-ES" w:eastAsia="es-ES"/>
        </w:rPr>
        <w:t>083</w:t>
      </w:r>
      <w:r w:rsidR="00CB4049" w:rsidRPr="00907603">
        <w:rPr>
          <w:rFonts w:ascii="Tahoma" w:eastAsia="Times New Roman" w:hAnsi="Tahoma" w:cs="Tahoma"/>
          <w:b/>
          <w:sz w:val="18"/>
          <w:szCs w:val="18"/>
          <w:lang w:val="es-ES" w:eastAsia="es-ES"/>
        </w:rPr>
        <w:t>,</w:t>
      </w:r>
      <w:r w:rsidR="006573F1">
        <w:rPr>
          <w:rFonts w:ascii="Tahoma" w:eastAsia="Times New Roman" w:hAnsi="Tahoma" w:cs="Tahoma"/>
          <w:b/>
          <w:sz w:val="18"/>
          <w:szCs w:val="18"/>
          <w:lang w:val="es-ES" w:eastAsia="es-ES"/>
        </w:rPr>
        <w:t>814.</w:t>
      </w:r>
      <w:r w:rsidR="00BC0F48" w:rsidRPr="00907603">
        <w:rPr>
          <w:rFonts w:ascii="Tahoma" w:eastAsia="Times New Roman" w:hAnsi="Tahoma" w:cs="Tahoma"/>
          <w:b/>
          <w:sz w:val="18"/>
          <w:szCs w:val="18"/>
          <w:lang w:val="es-ES" w:eastAsia="es-ES"/>
        </w:rPr>
        <w:t>2</w:t>
      </w:r>
      <w:r w:rsidR="006573F1">
        <w:rPr>
          <w:rFonts w:ascii="Tahoma" w:eastAsia="Times New Roman" w:hAnsi="Tahoma" w:cs="Tahoma"/>
          <w:b/>
          <w:sz w:val="18"/>
          <w:szCs w:val="18"/>
          <w:lang w:val="es-ES" w:eastAsia="es-ES"/>
        </w:rPr>
        <w:t>7</w:t>
      </w:r>
      <w:r w:rsidR="00B675CC"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sz w:val="18"/>
          <w:szCs w:val="18"/>
          <w:lang w:val="es-ES" w:eastAsia="es-ES"/>
        </w:rPr>
        <w:t>(</w:t>
      </w:r>
      <w:r w:rsidR="00BC0F48" w:rsidRPr="00907603">
        <w:rPr>
          <w:rFonts w:ascii="Tahoma" w:eastAsia="Times New Roman" w:hAnsi="Tahoma" w:cs="Tahoma"/>
          <w:sz w:val="18"/>
          <w:szCs w:val="18"/>
          <w:lang w:val="es-ES" w:eastAsia="es-ES"/>
        </w:rPr>
        <w:t xml:space="preserve">Cuatrocientos </w:t>
      </w:r>
      <w:r w:rsidR="001D32F7" w:rsidRPr="00907603">
        <w:rPr>
          <w:rFonts w:ascii="Tahoma" w:eastAsia="Times New Roman" w:hAnsi="Tahoma" w:cs="Tahoma"/>
          <w:sz w:val="18"/>
          <w:szCs w:val="18"/>
          <w:lang w:val="es-ES" w:eastAsia="es-ES"/>
        </w:rPr>
        <w:t xml:space="preserve"> </w:t>
      </w:r>
      <w:r w:rsidR="006573F1">
        <w:rPr>
          <w:rFonts w:ascii="Tahoma" w:eastAsia="Times New Roman" w:hAnsi="Tahoma" w:cs="Tahoma"/>
          <w:sz w:val="18"/>
          <w:szCs w:val="18"/>
          <w:lang w:val="es-ES" w:eastAsia="es-ES"/>
        </w:rPr>
        <w:t xml:space="preserve">treinta y siete </w:t>
      </w:r>
      <w:r w:rsidR="00B675CC" w:rsidRPr="00907603">
        <w:rPr>
          <w:rFonts w:ascii="Tahoma" w:eastAsia="Times New Roman" w:hAnsi="Tahoma" w:cs="Tahoma"/>
          <w:sz w:val="18"/>
          <w:szCs w:val="18"/>
          <w:lang w:val="es-ES" w:eastAsia="es-ES"/>
        </w:rPr>
        <w:t xml:space="preserve">millones </w:t>
      </w:r>
      <w:r w:rsidR="005035CB" w:rsidRPr="00907603">
        <w:rPr>
          <w:rFonts w:ascii="Tahoma" w:eastAsia="Times New Roman" w:hAnsi="Tahoma" w:cs="Tahoma"/>
          <w:sz w:val="18"/>
          <w:szCs w:val="18"/>
          <w:lang w:val="es-ES" w:eastAsia="es-ES"/>
        </w:rPr>
        <w:t>och</w:t>
      </w:r>
      <w:r w:rsidR="00BC0F48" w:rsidRPr="00907603">
        <w:rPr>
          <w:rFonts w:ascii="Tahoma" w:eastAsia="Times New Roman" w:hAnsi="Tahoma" w:cs="Tahoma"/>
          <w:sz w:val="18"/>
          <w:szCs w:val="18"/>
          <w:lang w:val="es-ES" w:eastAsia="es-ES"/>
        </w:rPr>
        <w:t xml:space="preserve">enta y tres </w:t>
      </w:r>
      <w:r w:rsidR="007C08AA" w:rsidRPr="00907603">
        <w:rPr>
          <w:rFonts w:ascii="Tahoma" w:eastAsia="Times New Roman" w:hAnsi="Tahoma" w:cs="Tahoma"/>
          <w:sz w:val="18"/>
          <w:szCs w:val="18"/>
          <w:lang w:val="es-ES" w:eastAsia="es-ES"/>
        </w:rPr>
        <w:t xml:space="preserve"> </w:t>
      </w:r>
      <w:r w:rsidR="00A4208B" w:rsidRPr="00907603">
        <w:rPr>
          <w:rFonts w:ascii="Tahoma" w:eastAsia="Times New Roman" w:hAnsi="Tahoma" w:cs="Tahoma"/>
          <w:sz w:val="18"/>
          <w:szCs w:val="18"/>
          <w:lang w:val="es-ES" w:eastAsia="es-ES"/>
        </w:rPr>
        <w:t>m</w:t>
      </w:r>
      <w:r w:rsidR="00B675CC" w:rsidRPr="00907603">
        <w:rPr>
          <w:rFonts w:ascii="Tahoma" w:eastAsia="Times New Roman" w:hAnsi="Tahoma" w:cs="Tahoma"/>
          <w:sz w:val="18"/>
          <w:szCs w:val="18"/>
          <w:lang w:val="es-ES" w:eastAsia="es-ES"/>
        </w:rPr>
        <w:t xml:space="preserve">il </w:t>
      </w:r>
      <w:r w:rsidR="006573F1">
        <w:rPr>
          <w:rFonts w:ascii="Tahoma" w:eastAsia="Times New Roman" w:hAnsi="Tahoma" w:cs="Tahoma"/>
          <w:sz w:val="18"/>
          <w:szCs w:val="18"/>
          <w:lang w:val="es-ES" w:eastAsia="es-ES"/>
        </w:rPr>
        <w:t>ochocientos catorce</w:t>
      </w:r>
      <w:r w:rsidR="000303BD" w:rsidRPr="00907603">
        <w:rPr>
          <w:rFonts w:ascii="Tahoma" w:eastAsia="Times New Roman" w:hAnsi="Tahoma" w:cs="Tahoma"/>
          <w:sz w:val="18"/>
          <w:szCs w:val="18"/>
          <w:lang w:val="es-ES" w:eastAsia="es-ES"/>
        </w:rPr>
        <w:t xml:space="preserve"> </w:t>
      </w:r>
      <w:r w:rsidR="00B675CC" w:rsidRPr="00907603">
        <w:rPr>
          <w:rFonts w:ascii="Tahoma" w:eastAsia="Times New Roman" w:hAnsi="Tahoma" w:cs="Tahoma"/>
          <w:sz w:val="18"/>
          <w:szCs w:val="18"/>
          <w:lang w:val="es-ES" w:eastAsia="es-ES"/>
        </w:rPr>
        <w:t xml:space="preserve">pesos </w:t>
      </w:r>
      <w:r w:rsidR="00BC0F48" w:rsidRPr="00907603">
        <w:rPr>
          <w:rFonts w:ascii="Tahoma" w:eastAsia="Times New Roman" w:hAnsi="Tahoma" w:cs="Tahoma"/>
          <w:sz w:val="18"/>
          <w:szCs w:val="18"/>
          <w:lang w:val="es-ES" w:eastAsia="es-ES"/>
        </w:rPr>
        <w:t>2</w:t>
      </w:r>
      <w:r w:rsidR="006573F1">
        <w:rPr>
          <w:rFonts w:ascii="Tahoma" w:eastAsia="Times New Roman" w:hAnsi="Tahoma" w:cs="Tahoma"/>
          <w:sz w:val="18"/>
          <w:szCs w:val="18"/>
          <w:lang w:val="es-ES" w:eastAsia="es-ES"/>
        </w:rPr>
        <w:t>7</w:t>
      </w:r>
      <w:r w:rsidR="00DE0202" w:rsidRPr="00907603">
        <w:rPr>
          <w:rFonts w:ascii="Tahoma" w:eastAsia="Times New Roman" w:hAnsi="Tahoma" w:cs="Tahoma"/>
          <w:sz w:val="18"/>
          <w:szCs w:val="18"/>
          <w:lang w:val="es-ES" w:eastAsia="es-ES"/>
        </w:rPr>
        <w:t>/</w:t>
      </w:r>
      <w:r w:rsidR="00113C5A" w:rsidRPr="00907603">
        <w:rPr>
          <w:rFonts w:ascii="Tahoma" w:eastAsia="Times New Roman" w:hAnsi="Tahoma" w:cs="Tahoma"/>
          <w:sz w:val="18"/>
          <w:szCs w:val="18"/>
          <w:lang w:val="es-ES" w:eastAsia="es-ES"/>
        </w:rPr>
        <w:t>100 m.n.).</w:t>
      </w:r>
    </w:p>
    <w:bookmarkStart w:id="3" w:name="_MON_1747550594"/>
    <w:bookmarkEnd w:id="3"/>
    <w:p w:rsidR="00113C5A" w:rsidRPr="00B74AA3" w:rsidRDefault="006573F1" w:rsidP="009C39B1">
      <w:pPr>
        <w:spacing w:after="0" w:line="276" w:lineRule="auto"/>
        <w:ind w:left="720"/>
        <w:jc w:val="center"/>
        <w:rPr>
          <w:rFonts w:ascii="Tahoma" w:eastAsia="Times New Roman" w:hAnsi="Tahoma" w:cs="Tahoma"/>
          <w:sz w:val="18"/>
          <w:szCs w:val="18"/>
          <w:lang w:val="es-ES" w:eastAsia="es-ES"/>
        </w:rPr>
      </w:pPr>
      <w:r w:rsidRPr="009D0F0C">
        <w:rPr>
          <w:rFonts w:ascii="Tahoma" w:eastAsia="Times New Roman" w:hAnsi="Tahoma" w:cs="Tahoma"/>
          <w:sz w:val="18"/>
          <w:szCs w:val="18"/>
          <w:lang w:val="es-ES" w:eastAsia="es-ES"/>
        </w:rPr>
        <w:object w:dxaOrig="6948" w:dyaOrig="4391">
          <v:shape id="_x0000_i1027" type="#_x0000_t75" style="width:345.5pt;height:240.8pt" o:ole="">
            <v:imagedata r:id="rId13" o:title=""/>
          </v:shape>
          <o:OLEObject Type="Embed" ProgID="Excel.Sheet.12" ShapeID="_x0000_i1027" DrawAspect="Content" ObjectID="_1795867081"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907603" w:rsidRDefault="00113C5A" w:rsidP="00907603">
      <w:pPr>
        <w:pStyle w:val="Prrafodelista"/>
        <w:numPr>
          <w:ilvl w:val="0"/>
          <w:numId w:val="20"/>
        </w:num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 xml:space="preserve">Se integra por las cuentas de gastos de </w:t>
      </w:r>
      <w:r w:rsidR="009B2682" w:rsidRPr="00907603">
        <w:rPr>
          <w:rFonts w:ascii="Tahoma" w:eastAsia="Times New Roman" w:hAnsi="Tahoma" w:cs="Tahoma"/>
          <w:sz w:val="18"/>
          <w:szCs w:val="18"/>
          <w:lang w:val="es-ES" w:eastAsia="es-ES"/>
        </w:rPr>
        <w:t>Gastos de funcionamiento;</w:t>
      </w:r>
      <w:r w:rsidRPr="00907603">
        <w:rPr>
          <w:rFonts w:ascii="Tahoma" w:eastAsia="Times New Roman" w:hAnsi="Tahoma" w:cs="Tahoma"/>
          <w:sz w:val="18"/>
          <w:szCs w:val="18"/>
          <w:lang w:val="es-ES" w:eastAsia="es-ES"/>
        </w:rPr>
        <w:t xml:space="preserve"> Transferencias, Asignac</w:t>
      </w:r>
      <w:r w:rsidR="009B2682" w:rsidRPr="00907603">
        <w:rPr>
          <w:rFonts w:ascii="Tahoma" w:eastAsia="Times New Roman" w:hAnsi="Tahoma" w:cs="Tahoma"/>
          <w:sz w:val="18"/>
          <w:szCs w:val="18"/>
          <w:lang w:val="es-ES" w:eastAsia="es-ES"/>
        </w:rPr>
        <w:t>iones, Subsidios y Otras Ayudas;</w:t>
      </w:r>
      <w:r w:rsidRPr="00907603">
        <w:rPr>
          <w:rFonts w:ascii="Tahoma" w:eastAsia="Times New Roman" w:hAnsi="Tahoma" w:cs="Tahoma"/>
          <w:sz w:val="18"/>
          <w:szCs w:val="18"/>
          <w:lang w:val="es-ES" w:eastAsia="es-ES"/>
        </w:rPr>
        <w:t xml:space="preserve"> Participaciones y Aportac</w:t>
      </w:r>
      <w:r w:rsidR="003670FD" w:rsidRPr="00907603">
        <w:rPr>
          <w:rFonts w:ascii="Tahoma" w:eastAsia="Times New Roman" w:hAnsi="Tahoma" w:cs="Tahoma"/>
          <w:sz w:val="18"/>
          <w:szCs w:val="18"/>
          <w:lang w:val="es-ES" w:eastAsia="es-ES"/>
        </w:rPr>
        <w:t>iones e Intereses, Comisiones e Inversión Pública como</w:t>
      </w:r>
      <w:r w:rsidRPr="00907603">
        <w:rPr>
          <w:rFonts w:ascii="Tahoma" w:eastAsia="Times New Roman" w:hAnsi="Tahoma" w:cs="Tahoma"/>
          <w:sz w:val="18"/>
          <w:szCs w:val="18"/>
          <w:lang w:val="es-ES" w:eastAsia="es-ES"/>
        </w:rPr>
        <w:t xml:space="preserve"> se muestra en la tabla y su saldo al cierre </w:t>
      </w:r>
      <w:r w:rsidR="00694E97" w:rsidRPr="00907603">
        <w:rPr>
          <w:rFonts w:ascii="Tahoma" w:eastAsia="Times New Roman" w:hAnsi="Tahoma" w:cs="Tahoma"/>
          <w:sz w:val="18"/>
          <w:szCs w:val="18"/>
          <w:lang w:val="es-ES" w:eastAsia="es-ES"/>
        </w:rPr>
        <w:t>de la cuenta pública mensual de</w:t>
      </w:r>
      <w:r w:rsidR="00A076A0" w:rsidRPr="00907603">
        <w:rPr>
          <w:rFonts w:ascii="Tahoma" w:eastAsia="Times New Roman" w:hAnsi="Tahoma" w:cs="Tahoma"/>
          <w:sz w:val="18"/>
          <w:szCs w:val="18"/>
          <w:lang w:val="es-ES" w:eastAsia="es-ES"/>
        </w:rPr>
        <w:t xml:space="preserve"> </w:t>
      </w:r>
      <w:r w:rsidR="004B30AA">
        <w:rPr>
          <w:rFonts w:ascii="Tahoma" w:eastAsia="Times New Roman" w:hAnsi="Tahoma" w:cs="Tahoma"/>
          <w:sz w:val="18"/>
          <w:szCs w:val="18"/>
          <w:lang w:val="es-ES" w:eastAsia="es-ES"/>
        </w:rPr>
        <w:t>noviembre</w:t>
      </w:r>
      <w:r w:rsidR="009A74A8" w:rsidRPr="00907603">
        <w:rPr>
          <w:rFonts w:ascii="Tahoma" w:eastAsia="Times New Roman" w:hAnsi="Tahoma" w:cs="Tahoma"/>
          <w:bCs/>
          <w:sz w:val="18"/>
          <w:szCs w:val="18"/>
        </w:rPr>
        <w:t xml:space="preserve"> 2024  </w:t>
      </w:r>
      <w:r w:rsidRPr="00907603">
        <w:rPr>
          <w:rFonts w:ascii="Tahoma" w:eastAsia="Times New Roman" w:hAnsi="Tahoma" w:cs="Tahoma"/>
          <w:sz w:val="18"/>
          <w:szCs w:val="18"/>
          <w:lang w:val="es-ES" w:eastAsia="es-ES"/>
        </w:rPr>
        <w:t xml:space="preserve">asciende a la cantidad de </w:t>
      </w:r>
      <w:r w:rsidRPr="00907603">
        <w:rPr>
          <w:rFonts w:ascii="Tahoma" w:eastAsia="Times New Roman" w:hAnsi="Tahoma" w:cs="Tahoma"/>
          <w:b/>
          <w:sz w:val="18"/>
          <w:szCs w:val="18"/>
          <w:lang w:val="es-ES" w:eastAsia="es-ES"/>
        </w:rPr>
        <w:t>$</w:t>
      </w:r>
      <w:r w:rsidR="004B30AA">
        <w:rPr>
          <w:rFonts w:ascii="Tahoma" w:eastAsia="Times New Roman" w:hAnsi="Tahoma" w:cs="Tahoma"/>
          <w:b/>
          <w:sz w:val="18"/>
          <w:szCs w:val="18"/>
          <w:lang w:val="es-ES" w:eastAsia="es-ES"/>
        </w:rPr>
        <w:t xml:space="preserve"> 401,866,879.66</w:t>
      </w:r>
      <w:r w:rsidR="00BA1C08" w:rsidRPr="00907603">
        <w:rPr>
          <w:rFonts w:ascii="Tahoma" w:eastAsia="Times New Roman" w:hAnsi="Tahoma" w:cs="Tahoma"/>
          <w:b/>
          <w:sz w:val="18"/>
          <w:szCs w:val="18"/>
          <w:lang w:val="es-ES" w:eastAsia="es-ES"/>
        </w:rPr>
        <w:t xml:space="preserve"> </w:t>
      </w:r>
      <w:r w:rsidR="004E1D99" w:rsidRPr="00907603">
        <w:rPr>
          <w:rFonts w:ascii="Tahoma" w:eastAsia="Times New Roman" w:hAnsi="Tahoma" w:cs="Tahoma"/>
          <w:b/>
          <w:sz w:val="18"/>
          <w:szCs w:val="18"/>
          <w:lang w:val="es-ES" w:eastAsia="es-ES"/>
        </w:rPr>
        <w:t xml:space="preserve"> </w:t>
      </w:r>
      <w:r w:rsidRPr="00907603">
        <w:rPr>
          <w:rFonts w:ascii="Tahoma" w:eastAsia="Times New Roman" w:hAnsi="Tahoma" w:cs="Tahoma"/>
          <w:sz w:val="18"/>
          <w:szCs w:val="18"/>
          <w:lang w:val="es-ES" w:eastAsia="es-ES"/>
        </w:rPr>
        <w:t>(</w:t>
      </w:r>
      <w:r w:rsidR="004B30AA">
        <w:rPr>
          <w:rFonts w:ascii="Tahoma" w:eastAsia="Times New Roman" w:hAnsi="Tahoma" w:cs="Tahoma"/>
          <w:sz w:val="18"/>
          <w:szCs w:val="18"/>
          <w:lang w:val="es-ES" w:eastAsia="es-ES"/>
        </w:rPr>
        <w:t xml:space="preserve">Cuatrocientos uno </w:t>
      </w:r>
      <w:r w:rsidR="0070236C" w:rsidRPr="00907603">
        <w:rPr>
          <w:rFonts w:ascii="Tahoma" w:eastAsia="Times New Roman" w:hAnsi="Tahoma" w:cs="Tahoma"/>
          <w:sz w:val="18"/>
          <w:szCs w:val="18"/>
          <w:lang w:val="es-ES" w:eastAsia="es-ES"/>
        </w:rPr>
        <w:t>millones</w:t>
      </w:r>
      <w:r w:rsidR="008D58A8" w:rsidRPr="00907603">
        <w:rPr>
          <w:rFonts w:ascii="Tahoma" w:eastAsia="Times New Roman" w:hAnsi="Tahoma" w:cs="Tahoma"/>
          <w:sz w:val="18"/>
          <w:szCs w:val="18"/>
          <w:lang w:val="es-ES" w:eastAsia="es-ES"/>
        </w:rPr>
        <w:t xml:space="preserve"> </w:t>
      </w:r>
      <w:r w:rsidR="004B30AA">
        <w:rPr>
          <w:rFonts w:ascii="Tahoma" w:eastAsia="Times New Roman" w:hAnsi="Tahoma" w:cs="Tahoma"/>
          <w:sz w:val="18"/>
          <w:szCs w:val="18"/>
          <w:lang w:val="es-ES" w:eastAsia="es-ES"/>
        </w:rPr>
        <w:t>ochocientos sesenta y seis m</w:t>
      </w:r>
      <w:r w:rsidR="00A93511" w:rsidRPr="00907603">
        <w:rPr>
          <w:rFonts w:ascii="Tahoma" w:eastAsia="Times New Roman" w:hAnsi="Tahoma" w:cs="Tahoma"/>
          <w:sz w:val="18"/>
          <w:szCs w:val="18"/>
          <w:lang w:val="es-ES" w:eastAsia="es-ES"/>
        </w:rPr>
        <w:t>il</w:t>
      </w:r>
      <w:r w:rsidR="008D58A8" w:rsidRPr="00907603">
        <w:rPr>
          <w:rFonts w:ascii="Tahoma" w:eastAsia="Times New Roman" w:hAnsi="Tahoma" w:cs="Tahoma"/>
          <w:sz w:val="18"/>
          <w:szCs w:val="18"/>
          <w:lang w:val="es-ES" w:eastAsia="es-ES"/>
        </w:rPr>
        <w:t xml:space="preserve"> </w:t>
      </w:r>
      <w:r w:rsidR="004B30AA">
        <w:rPr>
          <w:rFonts w:ascii="Tahoma" w:eastAsia="Times New Roman" w:hAnsi="Tahoma" w:cs="Tahoma"/>
          <w:sz w:val="18"/>
          <w:szCs w:val="18"/>
          <w:lang w:val="es-ES" w:eastAsia="es-ES"/>
        </w:rPr>
        <w:t xml:space="preserve">ochocientos setenta y nueve </w:t>
      </w:r>
      <w:r w:rsidR="00B94C02" w:rsidRPr="00907603">
        <w:rPr>
          <w:rFonts w:ascii="Tahoma" w:eastAsia="Times New Roman" w:hAnsi="Tahoma" w:cs="Tahoma"/>
          <w:sz w:val="18"/>
          <w:szCs w:val="18"/>
          <w:lang w:val="es-ES" w:eastAsia="es-ES"/>
        </w:rPr>
        <w:t xml:space="preserve">pesos </w:t>
      </w:r>
      <w:r w:rsidR="004B30AA">
        <w:rPr>
          <w:rFonts w:ascii="Tahoma" w:eastAsia="Times New Roman" w:hAnsi="Tahoma" w:cs="Tahoma"/>
          <w:sz w:val="18"/>
          <w:szCs w:val="18"/>
          <w:lang w:val="es-ES" w:eastAsia="es-ES"/>
        </w:rPr>
        <w:t>66</w:t>
      </w:r>
      <w:r w:rsidR="0070236C" w:rsidRPr="00907603">
        <w:rPr>
          <w:rFonts w:ascii="Tahoma" w:eastAsia="Times New Roman" w:hAnsi="Tahoma" w:cs="Tahoma"/>
          <w:sz w:val="18"/>
          <w:szCs w:val="18"/>
          <w:lang w:val="es-ES" w:eastAsia="es-ES"/>
        </w:rPr>
        <w:t>/100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4B30AA"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308,024,771.32</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4B30AA"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254,713,073.94</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4B30AA" w:rsidRPr="00DA050A" w:rsidRDefault="004B30AA" w:rsidP="004B30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14,721,439.83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4B30AA"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38,590,257.55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743DA6"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w:t>
            </w:r>
            <w:r w:rsidR="004B30AA">
              <w:rPr>
                <w:rFonts w:ascii="Tahoma" w:eastAsia="Times New Roman" w:hAnsi="Tahoma" w:cs="Tahoma"/>
                <w:b/>
                <w:sz w:val="18"/>
                <w:szCs w:val="18"/>
                <w:lang w:val="es-ES" w:eastAsia="es-ES"/>
              </w:rPr>
              <w:t>8,985,325.01</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4B30AA"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25,458,301.51</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743DA6" w:rsidRPr="00DA050A" w:rsidRDefault="004B30AA"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1,228,696.00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4B30AA"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1,485,300.00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4B30AA"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60,813,027.50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743DA6" w:rsidRPr="009B2682" w:rsidRDefault="00743DA6"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4B30AA">
              <w:rPr>
                <w:rFonts w:ascii="Tahoma" w:eastAsia="Times New Roman" w:hAnsi="Tahoma" w:cs="Tahoma"/>
                <w:b/>
                <w:sz w:val="18"/>
                <w:szCs w:val="18"/>
                <w:lang w:val="es-ES" w:eastAsia="es-ES"/>
              </w:rPr>
              <w:t>2</w:t>
            </w:r>
            <w:r>
              <w:rPr>
                <w:rFonts w:ascii="Tahoma" w:eastAsia="Times New Roman" w:hAnsi="Tahoma" w:cs="Tahoma"/>
                <w:b/>
                <w:sz w:val="18"/>
                <w:szCs w:val="18"/>
                <w:lang w:val="es-ES" w:eastAsia="es-ES"/>
              </w:rPr>
              <w:t>6,</w:t>
            </w:r>
            <w:r w:rsidR="004B30AA">
              <w:rPr>
                <w:rFonts w:ascii="Tahoma" w:eastAsia="Times New Roman" w:hAnsi="Tahoma" w:cs="Tahoma"/>
                <w:b/>
                <w:sz w:val="18"/>
                <w:szCs w:val="18"/>
                <w:lang w:val="es-ES" w:eastAsia="es-ES"/>
              </w:rPr>
              <w:t>054</w:t>
            </w:r>
            <w:r>
              <w:rPr>
                <w:rFonts w:ascii="Tahoma" w:eastAsia="Times New Roman" w:hAnsi="Tahoma" w:cs="Tahoma"/>
                <w:b/>
                <w:sz w:val="18"/>
                <w:szCs w:val="18"/>
                <w:lang w:val="es-ES" w:eastAsia="es-ES"/>
              </w:rPr>
              <w:t>.00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624158"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4B30AA">
              <w:rPr>
                <w:rFonts w:ascii="Tahoma" w:eastAsia="Times New Roman" w:hAnsi="Tahoma" w:cs="Tahoma"/>
                <w:b/>
                <w:sz w:val="18"/>
                <w:szCs w:val="18"/>
                <w:lang w:val="es-ES" w:eastAsia="es-ES"/>
              </w:rPr>
              <w:t>530,729.33</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E26C8B">
        <w:rPr>
          <w:rFonts w:ascii="Tahoma" w:hAnsi="Tahoma" w:cs="Tahoma"/>
          <w:spacing w:val="-1"/>
          <w:sz w:val="18"/>
          <w:szCs w:val="18"/>
          <w:lang w:val="es-ES" w:eastAsia="es-ES"/>
        </w:rPr>
        <w:t xml:space="preserve">noviembre </w:t>
      </w:r>
      <w:r w:rsidR="009A74A8" w:rsidRPr="009D0F0C">
        <w:rPr>
          <w:rFonts w:ascii="Tahoma" w:eastAsia="Times New Roman" w:hAnsi="Tahoma" w:cs="Tahoma"/>
          <w:bCs/>
          <w:sz w:val="18"/>
          <w:szCs w:val="18"/>
        </w:rPr>
        <w:t xml:space="preserve">   2024  </w:t>
      </w:r>
      <w:r w:rsidRPr="009D0F0C">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before="80" w:after="0" w:line="276" w:lineRule="auto"/>
              <w:jc w:val="center"/>
              <w:rPr>
                <w:rFonts w:ascii="Tahoma" w:hAnsi="Tahoma" w:cs="Tahoma"/>
                <w:spacing w:val="-1"/>
                <w:sz w:val="18"/>
                <w:szCs w:val="18"/>
                <w:lang w:val="es-ES" w:eastAsia="es-ES"/>
              </w:rPr>
            </w:pPr>
            <w:r w:rsidRPr="00E6238A">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E6238A" w:rsidRDefault="00065EFE" w:rsidP="00B37D1B">
            <w:pPr>
              <w:spacing w:before="80" w:after="0" w:line="276" w:lineRule="auto"/>
              <w:jc w:val="center"/>
              <w:rPr>
                <w:rFonts w:ascii="Tahoma" w:hAnsi="Tahoma" w:cs="Tahoma"/>
                <w:b/>
                <w:spacing w:val="-1"/>
                <w:sz w:val="18"/>
                <w:szCs w:val="18"/>
                <w:lang w:val="es-ES" w:eastAsia="es-ES"/>
              </w:rPr>
            </w:pPr>
            <w:r w:rsidRPr="00E6238A">
              <w:rPr>
                <w:rFonts w:ascii="Tahoma" w:hAnsi="Tahoma" w:cs="Tahoma"/>
                <w:b/>
                <w:spacing w:val="-1"/>
                <w:sz w:val="18"/>
                <w:szCs w:val="18"/>
                <w:lang w:val="es-ES" w:eastAsia="es-ES"/>
              </w:rPr>
              <w:t>4</w:t>
            </w:r>
            <w:r w:rsidR="00982167" w:rsidRPr="00E6238A">
              <w:rPr>
                <w:rFonts w:ascii="Tahoma" w:hAnsi="Tahoma" w:cs="Tahoma"/>
                <w:b/>
                <w:spacing w:val="-1"/>
                <w:sz w:val="18"/>
                <w:szCs w:val="18"/>
                <w:lang w:val="es-ES" w:eastAsia="es-ES"/>
              </w:rPr>
              <w:t>42,9</w:t>
            </w:r>
            <w:r w:rsidR="00E6238A" w:rsidRPr="00E6238A">
              <w:rPr>
                <w:rFonts w:ascii="Tahoma" w:hAnsi="Tahoma" w:cs="Tahoma"/>
                <w:b/>
                <w:spacing w:val="-1"/>
                <w:sz w:val="18"/>
                <w:szCs w:val="18"/>
                <w:lang w:val="es-ES" w:eastAsia="es-ES"/>
              </w:rPr>
              <w:t>2</w:t>
            </w:r>
            <w:r w:rsidR="00B37D1B">
              <w:rPr>
                <w:rFonts w:ascii="Tahoma" w:hAnsi="Tahoma" w:cs="Tahoma"/>
                <w:b/>
                <w:spacing w:val="-1"/>
                <w:sz w:val="18"/>
                <w:szCs w:val="18"/>
                <w:lang w:val="es-ES" w:eastAsia="es-ES"/>
              </w:rPr>
              <w:t>3</w:t>
            </w:r>
            <w:r w:rsidR="00E6238A" w:rsidRPr="00E6238A">
              <w:rPr>
                <w:rFonts w:ascii="Tahoma" w:hAnsi="Tahoma" w:cs="Tahoma"/>
                <w:b/>
                <w:spacing w:val="-1"/>
                <w:sz w:val="18"/>
                <w:szCs w:val="18"/>
                <w:lang w:val="es-ES" w:eastAsia="es-ES"/>
              </w:rPr>
              <w:t>,</w:t>
            </w:r>
            <w:r w:rsidR="00B37D1B">
              <w:rPr>
                <w:rFonts w:ascii="Tahoma" w:hAnsi="Tahoma" w:cs="Tahoma"/>
                <w:b/>
                <w:spacing w:val="-1"/>
                <w:sz w:val="18"/>
                <w:szCs w:val="18"/>
                <w:lang w:val="es-ES" w:eastAsia="es-ES"/>
              </w:rPr>
              <w:t>151</w:t>
            </w:r>
            <w:r w:rsidR="00E6238A" w:rsidRPr="00E6238A">
              <w:rPr>
                <w:rFonts w:ascii="Tahoma" w:hAnsi="Tahoma" w:cs="Tahoma"/>
                <w:b/>
                <w:spacing w:val="-1"/>
                <w:sz w:val="18"/>
                <w:szCs w:val="18"/>
                <w:lang w:val="es-ES" w:eastAsia="es-ES"/>
              </w:rPr>
              <w:t>.</w:t>
            </w:r>
            <w:r w:rsidR="00B37D1B">
              <w:rPr>
                <w:rFonts w:ascii="Tahoma" w:hAnsi="Tahoma" w:cs="Tahoma"/>
                <w:b/>
                <w:spacing w:val="-1"/>
                <w:sz w:val="18"/>
                <w:szCs w:val="18"/>
                <w:lang w:val="es-ES" w:eastAsia="es-ES"/>
              </w:rPr>
              <w:t>48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E6207" w:rsidP="00E6238A">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w:t>
            </w:r>
            <w:r w:rsidR="00E6238A">
              <w:rPr>
                <w:rFonts w:ascii="Tahoma" w:hAnsi="Tahoma" w:cs="Tahoma"/>
                <w:spacing w:val="-1"/>
                <w:sz w:val="18"/>
                <w:szCs w:val="18"/>
                <w:lang w:val="es-ES" w:eastAsia="es-ES"/>
              </w:rPr>
              <w:t>175,082.95</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B37D1B">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B37D1B">
              <w:rPr>
                <w:rFonts w:ascii="Tahoma" w:hAnsi="Tahoma" w:cs="Tahoma"/>
                <w:b/>
                <w:spacing w:val="-1"/>
                <w:sz w:val="18"/>
                <w:szCs w:val="18"/>
                <w:lang w:val="es-ES" w:eastAsia="es-ES"/>
              </w:rPr>
              <w:t>42,928,515.95</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89654A">
        <w:rPr>
          <w:rFonts w:ascii="Tahoma" w:hAnsi="Tahoma" w:cs="Tahoma"/>
          <w:spacing w:val="-1"/>
          <w:sz w:val="18"/>
          <w:szCs w:val="18"/>
          <w:lang w:val="es-ES" w:eastAsia="es-ES"/>
        </w:rPr>
        <w:t>Análisis de los saldos inicial y final que figuran en la última parte del Estado de Flujo de Efectivo en la cuenta de efectivo y</w:t>
      </w:r>
      <w:r w:rsidRPr="00B74AA3">
        <w:rPr>
          <w:rFonts w:ascii="Tahoma" w:hAnsi="Tahoma" w:cs="Tahoma"/>
          <w:spacing w:val="-1"/>
          <w:sz w:val="18"/>
          <w:szCs w:val="18"/>
          <w:lang w:val="es-ES" w:eastAsia="es-ES"/>
        </w:rPr>
        <w:t xml:space="preserve">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0A6836"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716CA" w:rsidP="000A683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18,</w:t>
            </w:r>
            <w:r w:rsidR="000A6836">
              <w:rPr>
                <w:rFonts w:ascii="Tahoma" w:eastAsia="Times New Roman" w:hAnsi="Tahoma" w:cs="Tahoma"/>
                <w:sz w:val="18"/>
                <w:szCs w:val="18"/>
                <w:lang w:val="es-ES" w:eastAsia="es-ES"/>
              </w:rPr>
              <w:t>993,953.95</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0A6836"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0A6836"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8716CA" w:rsidP="000A683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18</w:t>
            </w:r>
            <w:r w:rsidR="00907603">
              <w:rPr>
                <w:rFonts w:ascii="Tahoma" w:eastAsia="Times New Roman" w:hAnsi="Tahoma" w:cs="Tahoma"/>
                <w:sz w:val="18"/>
                <w:szCs w:val="18"/>
                <w:lang w:val="es-ES" w:eastAsia="es-ES"/>
              </w:rPr>
              <w:t>,</w:t>
            </w:r>
            <w:r w:rsidR="000A6836">
              <w:rPr>
                <w:rFonts w:ascii="Tahoma" w:eastAsia="Times New Roman" w:hAnsi="Tahoma" w:cs="Tahoma"/>
                <w:sz w:val="18"/>
                <w:szCs w:val="18"/>
                <w:lang w:val="es-ES" w:eastAsia="es-ES"/>
              </w:rPr>
              <w:t>995,365.95</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0A6836">
        <w:rPr>
          <w:rFonts w:ascii="Tahoma" w:hAnsi="Tahoma" w:cs="Tahoma"/>
          <w:b/>
          <w:spacing w:val="-1"/>
          <w:sz w:val="18"/>
          <w:szCs w:val="18"/>
          <w:lang w:val="es-ES" w:eastAsia="es-ES"/>
        </w:rPr>
        <w:t xml:space="preserve">Adquisiciones de bienes muebles e inmuebles con su monto global al cierre </w:t>
      </w:r>
      <w:r w:rsidR="00CC2894" w:rsidRPr="000A6836">
        <w:rPr>
          <w:rFonts w:ascii="Tahoma" w:hAnsi="Tahoma" w:cs="Tahoma"/>
          <w:b/>
          <w:spacing w:val="-1"/>
          <w:sz w:val="18"/>
          <w:szCs w:val="18"/>
          <w:lang w:val="es-ES" w:eastAsia="es-ES"/>
        </w:rPr>
        <w:t xml:space="preserve">de la cuenta </w:t>
      </w:r>
      <w:r w:rsidR="00460214" w:rsidRPr="000A6836">
        <w:rPr>
          <w:rFonts w:ascii="Tahoma" w:hAnsi="Tahoma" w:cs="Tahoma"/>
          <w:b/>
          <w:spacing w:val="-1"/>
          <w:sz w:val="18"/>
          <w:szCs w:val="18"/>
          <w:lang w:val="es-ES" w:eastAsia="es-ES"/>
        </w:rPr>
        <w:t>pública</w:t>
      </w:r>
      <w:r w:rsidR="00CC2894" w:rsidRPr="000A6836">
        <w:rPr>
          <w:rFonts w:ascii="Tahoma" w:hAnsi="Tahoma" w:cs="Tahoma"/>
          <w:b/>
          <w:spacing w:val="-1"/>
          <w:sz w:val="18"/>
          <w:szCs w:val="18"/>
          <w:lang w:val="es-ES" w:eastAsia="es-ES"/>
        </w:rPr>
        <w:t xml:space="preserve"> mensual de </w:t>
      </w:r>
      <w:r w:rsidR="00E26C8B" w:rsidRPr="000A6836">
        <w:rPr>
          <w:rFonts w:ascii="Tahoma" w:hAnsi="Tahoma" w:cs="Tahoma"/>
          <w:b/>
          <w:spacing w:val="-1"/>
          <w:sz w:val="18"/>
          <w:szCs w:val="18"/>
          <w:lang w:val="es-ES" w:eastAsia="es-ES"/>
        </w:rPr>
        <w:t xml:space="preserve">noviembre </w:t>
      </w:r>
      <w:r w:rsidR="009A74A8" w:rsidRPr="000A6836">
        <w:rPr>
          <w:rFonts w:ascii="Tahoma" w:eastAsia="Times New Roman" w:hAnsi="Tahoma" w:cs="Tahoma"/>
          <w:b/>
          <w:bCs/>
          <w:sz w:val="18"/>
          <w:szCs w:val="18"/>
        </w:rPr>
        <w:t xml:space="preserve">   2024</w:t>
      </w:r>
      <w:r w:rsidR="009A74A8" w:rsidRPr="000A6836">
        <w:rPr>
          <w:rFonts w:ascii="Tahoma" w:eastAsia="Times New Roman" w:hAnsi="Tahoma" w:cs="Tahoma"/>
          <w:bCs/>
          <w:sz w:val="18"/>
          <w:szCs w:val="18"/>
        </w:rPr>
        <w:t xml:space="preserve">  </w:t>
      </w:r>
      <w:r w:rsidR="00BB6803" w:rsidRPr="000A6836">
        <w:rPr>
          <w:rFonts w:ascii="Tahoma" w:hAnsi="Tahoma" w:cs="Tahoma"/>
          <w:spacing w:val="-1"/>
          <w:sz w:val="18"/>
          <w:szCs w:val="18"/>
          <w:lang w:val="es-ES" w:eastAsia="es-ES"/>
        </w:rPr>
        <w:t>y</w:t>
      </w:r>
      <w:r w:rsidRPr="000A6836">
        <w:rPr>
          <w:rFonts w:ascii="Tahoma" w:hAnsi="Tahoma" w:cs="Tahoma"/>
          <w:spacing w:val="-1"/>
          <w:sz w:val="18"/>
          <w:szCs w:val="18"/>
          <w:lang w:val="es-ES" w:eastAsia="es-ES"/>
        </w:rPr>
        <w:t xml:space="preserve"> en su caso, el porcentaje de estas adquisiciones que fueron realizadas</w:t>
      </w:r>
      <w:r w:rsidRPr="00B74AA3">
        <w:rPr>
          <w:rFonts w:ascii="Tahoma" w:hAnsi="Tahoma" w:cs="Tahoma"/>
          <w:spacing w:val="-1"/>
          <w:sz w:val="18"/>
          <w:szCs w:val="18"/>
          <w:lang w:val="es-ES" w:eastAsia="es-ES"/>
        </w:rPr>
        <w:t xml:space="preserve">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8716CA" w:rsidRDefault="001849D1" w:rsidP="008B4C40">
            <w:pPr>
              <w:spacing w:after="0" w:line="276" w:lineRule="auto"/>
              <w:jc w:val="right"/>
              <w:rPr>
                <w:rFonts w:ascii="Tahoma" w:eastAsia="Times New Roman" w:hAnsi="Tahoma" w:cs="Tahoma"/>
                <w:bCs/>
                <w:sz w:val="18"/>
                <w:szCs w:val="18"/>
                <w:lang w:val="es-ES" w:eastAsia="es-ES"/>
              </w:rPr>
            </w:pPr>
            <w:r w:rsidRPr="008716CA">
              <w:rPr>
                <w:rFonts w:ascii="Tahoma" w:eastAsia="Times New Roman" w:hAnsi="Tahoma" w:cs="Tahoma"/>
                <w:bCs/>
                <w:sz w:val="18"/>
                <w:szCs w:val="18"/>
                <w:lang w:val="es-ES" w:eastAsia="es-ES"/>
              </w:rPr>
              <w:t>1</w:t>
            </w:r>
            <w:r w:rsidR="000A6836">
              <w:rPr>
                <w:rFonts w:ascii="Tahoma" w:eastAsia="Times New Roman" w:hAnsi="Tahoma" w:cs="Tahoma"/>
                <w:bCs/>
                <w:sz w:val="18"/>
                <w:szCs w:val="18"/>
                <w:lang w:val="es-ES" w:eastAsia="es-ES"/>
              </w:rPr>
              <w:t>2</w:t>
            </w:r>
            <w:r w:rsidR="008716CA" w:rsidRPr="008716CA">
              <w:rPr>
                <w:rFonts w:ascii="Tahoma" w:eastAsia="Times New Roman" w:hAnsi="Tahoma" w:cs="Tahoma"/>
                <w:bCs/>
                <w:sz w:val="18"/>
                <w:szCs w:val="18"/>
                <w:lang w:val="es-ES" w:eastAsia="es-ES"/>
              </w:rPr>
              <w:t>3</w:t>
            </w:r>
            <w:r w:rsidRPr="008716CA">
              <w:rPr>
                <w:rFonts w:ascii="Tahoma" w:eastAsia="Times New Roman" w:hAnsi="Tahoma" w:cs="Tahoma"/>
                <w:bCs/>
                <w:sz w:val="18"/>
                <w:szCs w:val="18"/>
                <w:lang w:val="es-ES" w:eastAsia="es-ES"/>
              </w:rPr>
              <w:t>,</w:t>
            </w:r>
            <w:r w:rsidR="008716CA" w:rsidRPr="008716CA">
              <w:rPr>
                <w:rFonts w:ascii="Tahoma" w:eastAsia="Times New Roman" w:hAnsi="Tahoma" w:cs="Tahoma"/>
                <w:bCs/>
                <w:sz w:val="18"/>
                <w:szCs w:val="18"/>
                <w:lang w:val="es-ES" w:eastAsia="es-ES"/>
              </w:rPr>
              <w:t>4</w:t>
            </w:r>
            <w:r w:rsidR="000A6836">
              <w:rPr>
                <w:rFonts w:ascii="Tahoma" w:eastAsia="Times New Roman" w:hAnsi="Tahoma" w:cs="Tahoma"/>
                <w:bCs/>
                <w:sz w:val="18"/>
                <w:szCs w:val="18"/>
                <w:lang w:val="es-ES" w:eastAsia="es-ES"/>
              </w:rPr>
              <w:t>25</w:t>
            </w:r>
            <w:r w:rsidRPr="008716CA">
              <w:rPr>
                <w:rFonts w:ascii="Tahoma" w:eastAsia="Times New Roman" w:hAnsi="Tahoma" w:cs="Tahoma"/>
                <w:bCs/>
                <w:sz w:val="18"/>
                <w:szCs w:val="18"/>
                <w:lang w:val="es-ES" w:eastAsia="es-ES"/>
              </w:rPr>
              <w:t>,</w:t>
            </w:r>
            <w:r w:rsidR="000A6836">
              <w:rPr>
                <w:rFonts w:ascii="Tahoma" w:eastAsia="Times New Roman" w:hAnsi="Tahoma" w:cs="Tahoma"/>
                <w:bCs/>
                <w:sz w:val="18"/>
                <w:szCs w:val="18"/>
                <w:lang w:val="es-ES" w:eastAsia="es-ES"/>
              </w:rPr>
              <w:t>769</w:t>
            </w:r>
            <w:r w:rsidR="008716CA" w:rsidRPr="008716CA">
              <w:rPr>
                <w:rFonts w:ascii="Tahoma" w:eastAsia="Times New Roman" w:hAnsi="Tahoma" w:cs="Tahoma"/>
                <w:bCs/>
                <w:sz w:val="18"/>
                <w:szCs w:val="18"/>
                <w:lang w:val="es-ES" w:eastAsia="es-ES"/>
              </w:rPr>
              <w:t>.</w:t>
            </w:r>
            <w:r w:rsidR="000A6836">
              <w:rPr>
                <w:rFonts w:ascii="Tahoma" w:eastAsia="Times New Roman" w:hAnsi="Tahoma" w:cs="Tahoma"/>
                <w:bCs/>
                <w:sz w:val="18"/>
                <w:szCs w:val="18"/>
                <w:lang w:val="es-ES" w:eastAsia="es-ES"/>
              </w:rPr>
              <w:t>62</w:t>
            </w:r>
          </w:p>
          <w:p w:rsidR="00A067A7" w:rsidRPr="008716CA" w:rsidRDefault="00A067A7" w:rsidP="008B4C40">
            <w:pPr>
              <w:spacing w:after="0" w:line="276" w:lineRule="auto"/>
              <w:jc w:val="right"/>
              <w:rPr>
                <w:rFonts w:ascii="Tahoma" w:eastAsia="Times New Roman" w:hAnsi="Tahoma" w:cs="Tahoma"/>
                <w:bCs/>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8716CA" w:rsidRDefault="008B4C40" w:rsidP="008B4C40">
            <w:pPr>
              <w:spacing w:after="0" w:line="276" w:lineRule="auto"/>
              <w:jc w:val="right"/>
              <w:rPr>
                <w:rFonts w:ascii="Tahoma" w:eastAsia="Times New Roman" w:hAnsi="Tahoma" w:cs="Tahoma"/>
                <w:bCs/>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461047" w:rsidRDefault="00452E09" w:rsidP="00452E09">
            <w:pPr>
              <w:spacing w:after="0" w:line="276" w:lineRule="auto"/>
              <w:jc w:val="right"/>
              <w:rPr>
                <w:rFonts w:ascii="Tahoma" w:eastAsia="Times New Roman" w:hAnsi="Tahoma" w:cs="Tahoma"/>
                <w:bCs/>
                <w:color w:val="000000"/>
                <w:sz w:val="18"/>
                <w:szCs w:val="18"/>
                <w:highlight w:val="yellow"/>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9D0F0C" w:rsidRDefault="000A6836" w:rsidP="000A683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13,520.00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0A6836" w:rsidP="00452E0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13,520.00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0A6836" w:rsidP="00452E09">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148,878.40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0A6836" w:rsidP="000A683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148,878.40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9D0F0C" w:rsidRDefault="00452E09" w:rsidP="00452E09">
            <w:pPr>
              <w:spacing w:after="0" w:line="276" w:lineRule="auto"/>
              <w:jc w:val="right"/>
              <w:rPr>
                <w:rFonts w:ascii="Tahoma" w:eastAsia="Times New Roman" w:hAnsi="Tahoma" w:cs="Tahoma"/>
                <w:bCs/>
                <w:color w:val="000000"/>
                <w:sz w:val="18"/>
                <w:szCs w:val="18"/>
                <w:lang w:val="es-ES" w:eastAsia="es-ES"/>
              </w:rPr>
            </w:pPr>
            <w:r w:rsidRPr="009D0F0C">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A83815">
        <w:rPr>
          <w:rFonts w:ascii="Tahoma" w:hAnsi="Tahoma" w:cs="Tahoma"/>
          <w:b/>
          <w:spacing w:val="-1"/>
          <w:sz w:val="18"/>
          <w:szCs w:val="18"/>
          <w:highlight w:val="yellow"/>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lastRenderedPageBreak/>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89654A" w:rsidRDefault="00113C5A">
            <w:pPr>
              <w:spacing w:line="276" w:lineRule="auto"/>
              <w:jc w:val="center"/>
              <w:rPr>
                <w:rFonts w:ascii="Tahoma" w:hAnsi="Tahoma" w:cs="Tahoma"/>
                <w:b/>
                <w:bCs/>
                <w:color w:val="000000"/>
                <w:sz w:val="18"/>
                <w:szCs w:val="18"/>
                <w:lang w:eastAsia="es-MX"/>
              </w:rPr>
            </w:pPr>
            <w:r w:rsidRPr="0089654A">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89654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89654A"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8B7A6A"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24,059,828.46</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61047" w:rsidP="00F820FB">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F820FB">
              <w:rPr>
                <w:rFonts w:ascii="Tahoma" w:hAnsi="Tahoma" w:cs="Tahoma"/>
                <w:color w:val="000000"/>
                <w:sz w:val="18"/>
                <w:szCs w:val="18"/>
                <w:lang w:eastAsia="es-MX"/>
              </w:rPr>
              <w:t>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F820FB"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w:t>
            </w:r>
            <w:r w:rsidR="00613CAA">
              <w:rPr>
                <w:rFonts w:ascii="Tahoma" w:hAnsi="Tahoma" w:cs="Tahoma"/>
                <w:color w:val="000000"/>
                <w:sz w:val="18"/>
                <w:szCs w:val="18"/>
                <w:lang w:eastAsia="es-MX"/>
              </w:rPr>
              <w:t>6</w:t>
            </w:r>
            <w:r w:rsidR="008B7A6A">
              <w:rPr>
                <w:rFonts w:ascii="Tahoma" w:hAnsi="Tahoma" w:cs="Tahoma"/>
                <w:color w:val="000000"/>
                <w:sz w:val="18"/>
                <w:szCs w:val="18"/>
                <w:lang w:eastAsia="es-MX"/>
              </w:rPr>
              <w:t>8,114,137.65</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8B7A6A"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568,114,137.65</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5"/>
        <w:gridCol w:w="4410"/>
        <w:gridCol w:w="1532"/>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DB0219"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PRESUPUESTO DE</w:t>
            </w:r>
            <w:r w:rsidRPr="00B74AA3">
              <w:rPr>
                <w:rFonts w:ascii="Tahoma" w:hAnsi="Tahoma" w:cs="Tahoma"/>
                <w:b/>
                <w:bCs/>
                <w:color w:val="000000"/>
                <w:sz w:val="18"/>
                <w:szCs w:val="18"/>
                <w:lang w:eastAsia="es-MX"/>
              </w:rPr>
              <w:t xml:space="preserv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DB0219"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472AAC"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33,195,797.03</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p w:rsidR="00761749" w:rsidRPr="00B74AA3" w:rsidRDefault="00761749" w:rsidP="00CD094A">
            <w:pPr>
              <w:spacing w:line="276" w:lineRule="auto"/>
              <w:jc w:val="right"/>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761749" w:rsidRDefault="00761749" w:rsidP="00DB0219">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5</w:t>
            </w:r>
            <w:r w:rsidR="00DB0219">
              <w:rPr>
                <w:rFonts w:asciiTheme="minorHAnsi" w:hAnsiTheme="minorHAnsi" w:cstheme="minorHAnsi"/>
                <w:color w:val="000000"/>
                <w:lang w:eastAsia="es-MX"/>
              </w:rPr>
              <w:t>66,697,921.61</w:t>
            </w:r>
          </w:p>
        </w:tc>
        <w:tc>
          <w:tcPr>
            <w:tcW w:w="1523" w:type="dxa"/>
            <w:tcBorders>
              <w:top w:val="nil"/>
              <w:left w:val="nil"/>
              <w:bottom w:val="single" w:sz="8" w:space="0" w:color="auto"/>
              <w:right w:val="single" w:sz="8" w:space="0" w:color="auto"/>
            </w:tcBorders>
            <w:vAlign w:val="center"/>
            <w:hideMark/>
          </w:tcPr>
          <w:p w:rsidR="00E16545" w:rsidRPr="00761749" w:rsidRDefault="00E16545" w:rsidP="003E25D4">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DB0219" w:rsidP="00684E6A">
            <w:pPr>
              <w:jc w:val="center"/>
            </w:pPr>
            <w:r>
              <w:t>564,548,118.88</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DB0219" w:rsidP="006B3CF3">
            <w:pPr>
              <w:jc w:val="right"/>
            </w:pPr>
            <w:r>
              <w:t>559,184,508.26</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DB0219" w:rsidP="001D4680">
            <w:pPr>
              <w:jc w:val="right"/>
            </w:pPr>
            <w:r>
              <w:t>553814130.95</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A83815">
        <w:rPr>
          <w:rFonts w:ascii="Tahoma" w:hAnsi="Tahoma" w:cs="Tahoma"/>
          <w:b/>
          <w:spacing w:val="-1"/>
          <w:sz w:val="18"/>
          <w:szCs w:val="18"/>
          <w:highlight w:val="yellow"/>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objetivo del presente documento es la revelación del contexto y de los aspectos económicos-financieros más relevantes que influyeron en las decisiones del período, que comprende del 01 al</w:t>
      </w:r>
      <w:r w:rsidR="001D4680">
        <w:rPr>
          <w:rFonts w:ascii="Tahoma" w:hAnsi="Tahoma" w:cs="Tahoma"/>
          <w:spacing w:val="-1"/>
          <w:sz w:val="18"/>
          <w:szCs w:val="18"/>
          <w:lang w:val="es-ES" w:eastAsia="es-ES"/>
        </w:rPr>
        <w:t xml:space="preserve">  </w:t>
      </w:r>
      <w:r w:rsidR="00CA3B01">
        <w:rPr>
          <w:rFonts w:ascii="Tahoma" w:hAnsi="Tahoma" w:cs="Tahoma"/>
          <w:spacing w:val="-1"/>
          <w:sz w:val="18"/>
          <w:szCs w:val="18"/>
          <w:lang w:val="es-ES" w:eastAsia="es-ES"/>
        </w:rPr>
        <w:t>30</w:t>
      </w:r>
      <w:r w:rsidRPr="00B74AA3">
        <w:rPr>
          <w:rFonts w:ascii="Tahoma" w:hAnsi="Tahoma" w:cs="Tahoma"/>
          <w:spacing w:val="-1"/>
          <w:sz w:val="18"/>
          <w:szCs w:val="18"/>
          <w:lang w:val="es-ES" w:eastAsia="es-ES"/>
        </w:rPr>
        <w:t xml:space="preserve">  </w:t>
      </w:r>
      <w:r w:rsidR="00C60918" w:rsidRPr="009D0F0C">
        <w:rPr>
          <w:rFonts w:ascii="Tahoma" w:hAnsi="Tahoma" w:cs="Tahoma"/>
          <w:spacing w:val="-1"/>
          <w:sz w:val="18"/>
          <w:szCs w:val="18"/>
          <w:lang w:val="es-ES" w:eastAsia="es-ES"/>
        </w:rPr>
        <w:t>de</w:t>
      </w:r>
      <w:r w:rsidR="004315BC" w:rsidRPr="009D0F0C">
        <w:rPr>
          <w:rFonts w:ascii="Tahoma" w:hAnsi="Tahoma" w:cs="Tahoma"/>
          <w:spacing w:val="-1"/>
          <w:sz w:val="18"/>
          <w:szCs w:val="18"/>
          <w:lang w:val="es-ES" w:eastAsia="es-ES"/>
        </w:rPr>
        <w:t xml:space="preserve">  </w:t>
      </w:r>
      <w:r w:rsidR="00CA3B01">
        <w:rPr>
          <w:rFonts w:ascii="Tahoma" w:hAnsi="Tahoma" w:cs="Tahoma"/>
          <w:spacing w:val="-1"/>
          <w:sz w:val="18"/>
          <w:szCs w:val="18"/>
          <w:lang w:val="es-ES" w:eastAsia="es-ES"/>
        </w:rPr>
        <w:t>noviembre</w:t>
      </w:r>
      <w:r w:rsidR="009A74A8" w:rsidRPr="009D0F0C">
        <w:rPr>
          <w:rFonts w:ascii="Tahoma" w:eastAsia="Times New Roman" w:hAnsi="Tahoma" w:cs="Tahoma"/>
          <w:bCs/>
          <w:sz w:val="18"/>
          <w:szCs w:val="18"/>
        </w:rPr>
        <w:t xml:space="preserve">   2024  </w:t>
      </w:r>
      <w:r w:rsidRPr="009D0F0C">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p>
    <w:p w:rsidR="00113C5A" w:rsidRPr="009D0F0C"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9D0F0C">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 xml:space="preserve">Al cierre de la cuenta pública del mes </w:t>
      </w:r>
      <w:r w:rsidR="00B36F86" w:rsidRPr="009D0F0C">
        <w:rPr>
          <w:rFonts w:ascii="Tahoma" w:hAnsi="Tahoma" w:cs="Tahoma"/>
          <w:spacing w:val="-1"/>
          <w:sz w:val="18"/>
          <w:szCs w:val="18"/>
          <w:lang w:val="es-ES" w:eastAsia="es-ES"/>
        </w:rPr>
        <w:t>de</w:t>
      </w:r>
      <w:r w:rsidR="00C23F9B" w:rsidRPr="009D0F0C">
        <w:rPr>
          <w:rFonts w:ascii="Tahoma" w:hAnsi="Tahoma" w:cs="Tahoma"/>
          <w:spacing w:val="-1"/>
          <w:sz w:val="18"/>
          <w:szCs w:val="18"/>
          <w:lang w:val="es-ES" w:eastAsia="es-ES"/>
        </w:rPr>
        <w:t xml:space="preserve"> </w:t>
      </w:r>
      <w:r w:rsidR="00CA3B01">
        <w:rPr>
          <w:rFonts w:ascii="Tahoma" w:hAnsi="Tahoma" w:cs="Tahoma"/>
          <w:spacing w:val="-1"/>
          <w:sz w:val="18"/>
          <w:szCs w:val="18"/>
          <w:lang w:val="es-ES" w:eastAsia="es-ES"/>
        </w:rPr>
        <w:t>noviembre</w:t>
      </w:r>
      <w:r w:rsidR="009A74A8" w:rsidRPr="009D0F0C">
        <w:rPr>
          <w:rFonts w:ascii="Tahoma" w:eastAsia="Times New Roman" w:hAnsi="Tahoma" w:cs="Tahoma"/>
          <w:bCs/>
          <w:sz w:val="18"/>
          <w:szCs w:val="18"/>
        </w:rPr>
        <w:t xml:space="preserve"> d</w:t>
      </w:r>
      <w:r w:rsidR="002A15B7" w:rsidRPr="009D0F0C">
        <w:rPr>
          <w:rFonts w:ascii="Tahoma" w:hAnsi="Tahoma" w:cs="Tahoma"/>
          <w:spacing w:val="-1"/>
          <w:sz w:val="18"/>
          <w:szCs w:val="18"/>
          <w:lang w:val="es-ES" w:eastAsia="es-ES"/>
        </w:rPr>
        <w:t>e 2024</w:t>
      </w:r>
      <w:r w:rsidRPr="009D0F0C">
        <w:rPr>
          <w:rFonts w:ascii="Tahoma" w:hAnsi="Tahoma" w:cs="Tahoma"/>
          <w:spacing w:val="-1"/>
          <w:sz w:val="18"/>
          <w:szCs w:val="18"/>
          <w:lang w:val="es-ES" w:eastAsia="es-ES"/>
        </w:rPr>
        <w:t>, el Municipio de Tecomán, Col.</w:t>
      </w:r>
      <w:r w:rsidRPr="00B74AA3">
        <w:rPr>
          <w:rFonts w:ascii="Tahoma" w:hAnsi="Tahoma" w:cs="Tahoma"/>
          <w:spacing w:val="-1"/>
          <w:sz w:val="18"/>
          <w:szCs w:val="18"/>
          <w:lang w:val="es-ES" w:eastAsia="es-ES"/>
        </w:rPr>
        <w:t xml:space="preserve">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el año de 1990 se abrieron varias empresas internacionales como "Coca-Cola" cuyo origen es en Atlanta, Georgia en los Estados Unidos, la empresa productora de alimentos de Dinamarca "Danisco",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A74A8">
        <w:rPr>
          <w:rFonts w:ascii="Tahoma" w:hAnsi="Tahoma" w:cs="Tahoma"/>
          <w:spacing w:val="-1"/>
          <w:sz w:val="18"/>
          <w:szCs w:val="18"/>
          <w:lang w:val="es-ES" w:eastAsia="es-ES"/>
        </w:rPr>
        <w:t xml:space="preserve">fiscal corresponde del 01 al </w:t>
      </w:r>
      <w:r w:rsidR="00920A11">
        <w:rPr>
          <w:rFonts w:ascii="Tahoma" w:hAnsi="Tahoma" w:cs="Tahoma"/>
          <w:spacing w:val="-1"/>
          <w:sz w:val="18"/>
          <w:szCs w:val="18"/>
          <w:lang w:val="es-ES" w:eastAsia="es-ES"/>
        </w:rPr>
        <w:t>3</w:t>
      </w:r>
      <w:r w:rsidR="00CA3B01">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CA3B01">
        <w:rPr>
          <w:rFonts w:ascii="Tahoma" w:hAnsi="Tahoma" w:cs="Tahoma"/>
          <w:spacing w:val="-1"/>
          <w:sz w:val="18"/>
          <w:szCs w:val="18"/>
          <w:lang w:val="es-ES" w:eastAsia="es-ES"/>
        </w:rPr>
        <w:t>noviembre</w:t>
      </w:r>
      <w:r w:rsidR="009A74A8" w:rsidRPr="009D0F0C">
        <w:rPr>
          <w:rFonts w:ascii="Tahoma" w:eastAsia="Times New Roman" w:hAnsi="Tahoma" w:cs="Tahoma"/>
          <w:bCs/>
          <w:sz w:val="18"/>
          <w:szCs w:val="18"/>
        </w:rPr>
        <w:t xml:space="preserve">  2024.</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71" w:rsidRDefault="005D7871" w:rsidP="00AC6FB4">
      <w:pPr>
        <w:spacing w:after="0" w:line="240" w:lineRule="auto"/>
      </w:pPr>
      <w:r>
        <w:separator/>
      </w:r>
    </w:p>
  </w:endnote>
  <w:endnote w:type="continuationSeparator" w:id="0">
    <w:p w:rsidR="005D7871" w:rsidRDefault="005D7871"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71" w:rsidRDefault="005D7871" w:rsidP="00AC6FB4">
      <w:pPr>
        <w:spacing w:after="0" w:line="240" w:lineRule="auto"/>
      </w:pPr>
      <w:r>
        <w:separator/>
      </w:r>
    </w:p>
  </w:footnote>
  <w:footnote w:type="continuationSeparator" w:id="0">
    <w:p w:rsidR="005D7871" w:rsidRDefault="005D7871"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nsid w:val="12433F1A"/>
    <w:multiLevelType w:val="multilevel"/>
    <w:tmpl w:val="1E96A3D0"/>
    <w:lvl w:ilvl="0">
      <w:start w:val="1"/>
      <w:numFmt w:val="decimal"/>
      <w:lvlText w:val="%1."/>
      <w:lvlJc w:val="left"/>
      <w:pPr>
        <w:ind w:left="927"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597E3D"/>
    <w:multiLevelType w:val="hybridMultilevel"/>
    <w:tmpl w:val="1E96A3D0"/>
    <w:lvl w:ilvl="0" w:tplc="D3B0BBB0">
      <w:start w:val="1"/>
      <w:numFmt w:val="decimal"/>
      <w:lvlText w:val="%1."/>
      <w:lvlJc w:val="left"/>
      <w:pPr>
        <w:ind w:left="927"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2DD048E"/>
    <w:multiLevelType w:val="hybridMultilevel"/>
    <w:tmpl w:val="784EA4A8"/>
    <w:lvl w:ilvl="0" w:tplc="D71628B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0"/>
  </w:num>
  <w:num w:numId="16">
    <w:abstractNumId w:val="14"/>
  </w:num>
  <w:num w:numId="17">
    <w:abstractNumId w:val="5"/>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0860"/>
    <w:rsid w:val="00003F19"/>
    <w:rsid w:val="0000485C"/>
    <w:rsid w:val="0000509A"/>
    <w:rsid w:val="0000763F"/>
    <w:rsid w:val="000104CF"/>
    <w:rsid w:val="0001384B"/>
    <w:rsid w:val="000138F2"/>
    <w:rsid w:val="00013BEB"/>
    <w:rsid w:val="00014E67"/>
    <w:rsid w:val="00015E6F"/>
    <w:rsid w:val="00016F4E"/>
    <w:rsid w:val="00017096"/>
    <w:rsid w:val="000303BD"/>
    <w:rsid w:val="00030BC1"/>
    <w:rsid w:val="00033BC1"/>
    <w:rsid w:val="00033D23"/>
    <w:rsid w:val="0003607E"/>
    <w:rsid w:val="00037397"/>
    <w:rsid w:val="000374E6"/>
    <w:rsid w:val="00037DA2"/>
    <w:rsid w:val="00044DC9"/>
    <w:rsid w:val="00063ACF"/>
    <w:rsid w:val="000649D5"/>
    <w:rsid w:val="00065EFE"/>
    <w:rsid w:val="00066782"/>
    <w:rsid w:val="000758E9"/>
    <w:rsid w:val="000764B5"/>
    <w:rsid w:val="00077420"/>
    <w:rsid w:val="00077A39"/>
    <w:rsid w:val="000815FB"/>
    <w:rsid w:val="00085AB5"/>
    <w:rsid w:val="00086A46"/>
    <w:rsid w:val="000933B0"/>
    <w:rsid w:val="00093792"/>
    <w:rsid w:val="00095A68"/>
    <w:rsid w:val="000A10DB"/>
    <w:rsid w:val="000A18DE"/>
    <w:rsid w:val="000A2376"/>
    <w:rsid w:val="000A2987"/>
    <w:rsid w:val="000A6836"/>
    <w:rsid w:val="000B0238"/>
    <w:rsid w:val="000B086B"/>
    <w:rsid w:val="000B1A7B"/>
    <w:rsid w:val="000C3514"/>
    <w:rsid w:val="000C496D"/>
    <w:rsid w:val="000C7F8B"/>
    <w:rsid w:val="000D02EE"/>
    <w:rsid w:val="000D1A75"/>
    <w:rsid w:val="000E2138"/>
    <w:rsid w:val="000E2399"/>
    <w:rsid w:val="000E5688"/>
    <w:rsid w:val="000E674F"/>
    <w:rsid w:val="000E7211"/>
    <w:rsid w:val="000F0E13"/>
    <w:rsid w:val="000F1494"/>
    <w:rsid w:val="00103088"/>
    <w:rsid w:val="001049D3"/>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503D8"/>
    <w:rsid w:val="00153CA3"/>
    <w:rsid w:val="0015519C"/>
    <w:rsid w:val="0016304A"/>
    <w:rsid w:val="001654AB"/>
    <w:rsid w:val="00171B2F"/>
    <w:rsid w:val="0017540F"/>
    <w:rsid w:val="001763CC"/>
    <w:rsid w:val="0017726B"/>
    <w:rsid w:val="00180F7E"/>
    <w:rsid w:val="001834B1"/>
    <w:rsid w:val="001849D1"/>
    <w:rsid w:val="001932F5"/>
    <w:rsid w:val="001939C8"/>
    <w:rsid w:val="00197A25"/>
    <w:rsid w:val="00197C96"/>
    <w:rsid w:val="001A56FC"/>
    <w:rsid w:val="001B1844"/>
    <w:rsid w:val="001B1926"/>
    <w:rsid w:val="001B1D14"/>
    <w:rsid w:val="001B2685"/>
    <w:rsid w:val="001B47E0"/>
    <w:rsid w:val="001C2934"/>
    <w:rsid w:val="001C3BBF"/>
    <w:rsid w:val="001C3D1F"/>
    <w:rsid w:val="001D32F7"/>
    <w:rsid w:val="001D4680"/>
    <w:rsid w:val="001D5946"/>
    <w:rsid w:val="001D7517"/>
    <w:rsid w:val="001D759F"/>
    <w:rsid w:val="001E2F3D"/>
    <w:rsid w:val="001E6706"/>
    <w:rsid w:val="001F18F4"/>
    <w:rsid w:val="001F197F"/>
    <w:rsid w:val="001F3C85"/>
    <w:rsid w:val="00201661"/>
    <w:rsid w:val="002049AD"/>
    <w:rsid w:val="00211A7D"/>
    <w:rsid w:val="00212D78"/>
    <w:rsid w:val="00214991"/>
    <w:rsid w:val="00215D83"/>
    <w:rsid w:val="00226251"/>
    <w:rsid w:val="002311B9"/>
    <w:rsid w:val="00235418"/>
    <w:rsid w:val="00241FAC"/>
    <w:rsid w:val="0024433B"/>
    <w:rsid w:val="002456FC"/>
    <w:rsid w:val="00247BAD"/>
    <w:rsid w:val="00262E5A"/>
    <w:rsid w:val="00266942"/>
    <w:rsid w:val="00271DA3"/>
    <w:rsid w:val="0028081E"/>
    <w:rsid w:val="00280AD6"/>
    <w:rsid w:val="0028792F"/>
    <w:rsid w:val="00287F96"/>
    <w:rsid w:val="0029116B"/>
    <w:rsid w:val="002924E1"/>
    <w:rsid w:val="00292AAA"/>
    <w:rsid w:val="00292CD6"/>
    <w:rsid w:val="002A15B7"/>
    <w:rsid w:val="002A2742"/>
    <w:rsid w:val="002A375A"/>
    <w:rsid w:val="002A3A2A"/>
    <w:rsid w:val="002A3EB0"/>
    <w:rsid w:val="002A487F"/>
    <w:rsid w:val="002A5229"/>
    <w:rsid w:val="002A6935"/>
    <w:rsid w:val="002A7281"/>
    <w:rsid w:val="002B536C"/>
    <w:rsid w:val="002B5FDF"/>
    <w:rsid w:val="002B6459"/>
    <w:rsid w:val="002B75F4"/>
    <w:rsid w:val="002C3AF2"/>
    <w:rsid w:val="002D0616"/>
    <w:rsid w:val="002D1C7E"/>
    <w:rsid w:val="002D26C3"/>
    <w:rsid w:val="002D3195"/>
    <w:rsid w:val="002D7457"/>
    <w:rsid w:val="002E0B8F"/>
    <w:rsid w:val="002F15C5"/>
    <w:rsid w:val="002F3775"/>
    <w:rsid w:val="00302676"/>
    <w:rsid w:val="00304F58"/>
    <w:rsid w:val="00310DFA"/>
    <w:rsid w:val="00314941"/>
    <w:rsid w:val="003174AC"/>
    <w:rsid w:val="00324AEE"/>
    <w:rsid w:val="00324C4E"/>
    <w:rsid w:val="00324E64"/>
    <w:rsid w:val="00326DFA"/>
    <w:rsid w:val="00332FAC"/>
    <w:rsid w:val="00333642"/>
    <w:rsid w:val="0034419D"/>
    <w:rsid w:val="00351832"/>
    <w:rsid w:val="00354A1E"/>
    <w:rsid w:val="003600F4"/>
    <w:rsid w:val="003612BD"/>
    <w:rsid w:val="00361465"/>
    <w:rsid w:val="00362222"/>
    <w:rsid w:val="003648AE"/>
    <w:rsid w:val="00364A94"/>
    <w:rsid w:val="00367048"/>
    <w:rsid w:val="003670FD"/>
    <w:rsid w:val="00375239"/>
    <w:rsid w:val="00377269"/>
    <w:rsid w:val="00381EE3"/>
    <w:rsid w:val="0038250B"/>
    <w:rsid w:val="0038258D"/>
    <w:rsid w:val="00382F0F"/>
    <w:rsid w:val="0039704E"/>
    <w:rsid w:val="003A560F"/>
    <w:rsid w:val="003B3886"/>
    <w:rsid w:val="003B5571"/>
    <w:rsid w:val="003B6985"/>
    <w:rsid w:val="003C1162"/>
    <w:rsid w:val="003C31B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556B"/>
    <w:rsid w:val="00407D91"/>
    <w:rsid w:val="00411F8A"/>
    <w:rsid w:val="00413798"/>
    <w:rsid w:val="004146D7"/>
    <w:rsid w:val="004204F2"/>
    <w:rsid w:val="004273F3"/>
    <w:rsid w:val="004315BC"/>
    <w:rsid w:val="00435014"/>
    <w:rsid w:val="00442770"/>
    <w:rsid w:val="00443431"/>
    <w:rsid w:val="00445D0C"/>
    <w:rsid w:val="00447F8A"/>
    <w:rsid w:val="00447FFA"/>
    <w:rsid w:val="00451FAB"/>
    <w:rsid w:val="00452E09"/>
    <w:rsid w:val="004533D5"/>
    <w:rsid w:val="004551F3"/>
    <w:rsid w:val="00460214"/>
    <w:rsid w:val="00461047"/>
    <w:rsid w:val="00461E30"/>
    <w:rsid w:val="004671AE"/>
    <w:rsid w:val="00472AAC"/>
    <w:rsid w:val="00473AEF"/>
    <w:rsid w:val="00473C42"/>
    <w:rsid w:val="00475021"/>
    <w:rsid w:val="00475683"/>
    <w:rsid w:val="00476AB9"/>
    <w:rsid w:val="004827ED"/>
    <w:rsid w:val="00483C1A"/>
    <w:rsid w:val="004913F3"/>
    <w:rsid w:val="00491C75"/>
    <w:rsid w:val="00495838"/>
    <w:rsid w:val="00496FCB"/>
    <w:rsid w:val="004A7F6F"/>
    <w:rsid w:val="004A7FCC"/>
    <w:rsid w:val="004B30AA"/>
    <w:rsid w:val="004B3F66"/>
    <w:rsid w:val="004B4FBA"/>
    <w:rsid w:val="004B7384"/>
    <w:rsid w:val="004C0496"/>
    <w:rsid w:val="004C1CAB"/>
    <w:rsid w:val="004C2691"/>
    <w:rsid w:val="004C3186"/>
    <w:rsid w:val="004C33CC"/>
    <w:rsid w:val="004C3CAC"/>
    <w:rsid w:val="004C3CCE"/>
    <w:rsid w:val="004C40F0"/>
    <w:rsid w:val="004C4A15"/>
    <w:rsid w:val="004E1D99"/>
    <w:rsid w:val="004F28DD"/>
    <w:rsid w:val="004F6804"/>
    <w:rsid w:val="0050052E"/>
    <w:rsid w:val="00501B7C"/>
    <w:rsid w:val="005035CB"/>
    <w:rsid w:val="00506599"/>
    <w:rsid w:val="0051062D"/>
    <w:rsid w:val="00514106"/>
    <w:rsid w:val="005150C5"/>
    <w:rsid w:val="00522B0D"/>
    <w:rsid w:val="00522FD9"/>
    <w:rsid w:val="00523220"/>
    <w:rsid w:val="00527988"/>
    <w:rsid w:val="005317F5"/>
    <w:rsid w:val="00533C50"/>
    <w:rsid w:val="00536021"/>
    <w:rsid w:val="005379A0"/>
    <w:rsid w:val="0054697D"/>
    <w:rsid w:val="0055105E"/>
    <w:rsid w:val="005523FE"/>
    <w:rsid w:val="00552C8D"/>
    <w:rsid w:val="00552EDC"/>
    <w:rsid w:val="00556CFD"/>
    <w:rsid w:val="00557947"/>
    <w:rsid w:val="0056350B"/>
    <w:rsid w:val="00570F33"/>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5D7871"/>
    <w:rsid w:val="005D7902"/>
    <w:rsid w:val="005F0023"/>
    <w:rsid w:val="00600D71"/>
    <w:rsid w:val="00603B40"/>
    <w:rsid w:val="006047F1"/>
    <w:rsid w:val="00604A62"/>
    <w:rsid w:val="0061086A"/>
    <w:rsid w:val="00613CAA"/>
    <w:rsid w:val="0061450C"/>
    <w:rsid w:val="00624158"/>
    <w:rsid w:val="00625FFB"/>
    <w:rsid w:val="006316E0"/>
    <w:rsid w:val="00632299"/>
    <w:rsid w:val="00634519"/>
    <w:rsid w:val="00647E0B"/>
    <w:rsid w:val="00652351"/>
    <w:rsid w:val="00654357"/>
    <w:rsid w:val="006560BF"/>
    <w:rsid w:val="006573F1"/>
    <w:rsid w:val="00664051"/>
    <w:rsid w:val="006649B1"/>
    <w:rsid w:val="00664D72"/>
    <w:rsid w:val="0066641A"/>
    <w:rsid w:val="00666E34"/>
    <w:rsid w:val="00671901"/>
    <w:rsid w:val="0067246F"/>
    <w:rsid w:val="0067718D"/>
    <w:rsid w:val="00680E17"/>
    <w:rsid w:val="00684E6A"/>
    <w:rsid w:val="00690F06"/>
    <w:rsid w:val="00692E3E"/>
    <w:rsid w:val="00694172"/>
    <w:rsid w:val="0069447D"/>
    <w:rsid w:val="00694DF8"/>
    <w:rsid w:val="00694E97"/>
    <w:rsid w:val="00694EFA"/>
    <w:rsid w:val="006A03B4"/>
    <w:rsid w:val="006A72A2"/>
    <w:rsid w:val="006A7805"/>
    <w:rsid w:val="006B143C"/>
    <w:rsid w:val="006B1478"/>
    <w:rsid w:val="006B17C9"/>
    <w:rsid w:val="006B3CF3"/>
    <w:rsid w:val="006B680D"/>
    <w:rsid w:val="006C10CF"/>
    <w:rsid w:val="006C13BE"/>
    <w:rsid w:val="006C3156"/>
    <w:rsid w:val="006C3E53"/>
    <w:rsid w:val="006C4442"/>
    <w:rsid w:val="006C6C8B"/>
    <w:rsid w:val="006D7517"/>
    <w:rsid w:val="006E0968"/>
    <w:rsid w:val="006E2822"/>
    <w:rsid w:val="006E2B3C"/>
    <w:rsid w:val="006E49AD"/>
    <w:rsid w:val="006F0020"/>
    <w:rsid w:val="0070236C"/>
    <w:rsid w:val="00702805"/>
    <w:rsid w:val="00703619"/>
    <w:rsid w:val="007042C2"/>
    <w:rsid w:val="0071086E"/>
    <w:rsid w:val="0071734D"/>
    <w:rsid w:val="0072486E"/>
    <w:rsid w:val="00725B26"/>
    <w:rsid w:val="00727E70"/>
    <w:rsid w:val="007323B8"/>
    <w:rsid w:val="007359DE"/>
    <w:rsid w:val="00740BF7"/>
    <w:rsid w:val="00740FB4"/>
    <w:rsid w:val="00742CBD"/>
    <w:rsid w:val="00743DA6"/>
    <w:rsid w:val="00745B7E"/>
    <w:rsid w:val="007525C3"/>
    <w:rsid w:val="007544AA"/>
    <w:rsid w:val="00756356"/>
    <w:rsid w:val="00756630"/>
    <w:rsid w:val="00757E61"/>
    <w:rsid w:val="00761749"/>
    <w:rsid w:val="00762314"/>
    <w:rsid w:val="007673D1"/>
    <w:rsid w:val="00777D51"/>
    <w:rsid w:val="007801F2"/>
    <w:rsid w:val="007825B6"/>
    <w:rsid w:val="007843AF"/>
    <w:rsid w:val="00785361"/>
    <w:rsid w:val="00785B7C"/>
    <w:rsid w:val="00785DAA"/>
    <w:rsid w:val="00786FB5"/>
    <w:rsid w:val="00787296"/>
    <w:rsid w:val="00790605"/>
    <w:rsid w:val="00792734"/>
    <w:rsid w:val="007940D1"/>
    <w:rsid w:val="00797004"/>
    <w:rsid w:val="00797A5B"/>
    <w:rsid w:val="007A2494"/>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3C9E"/>
    <w:rsid w:val="007F41AF"/>
    <w:rsid w:val="007F7BFC"/>
    <w:rsid w:val="00801F45"/>
    <w:rsid w:val="008024BC"/>
    <w:rsid w:val="008033A7"/>
    <w:rsid w:val="00804517"/>
    <w:rsid w:val="0080533B"/>
    <w:rsid w:val="00805599"/>
    <w:rsid w:val="00805B5A"/>
    <w:rsid w:val="00805D9E"/>
    <w:rsid w:val="008111E7"/>
    <w:rsid w:val="008163F9"/>
    <w:rsid w:val="008221CE"/>
    <w:rsid w:val="00823AD4"/>
    <w:rsid w:val="00823CF3"/>
    <w:rsid w:val="008251CB"/>
    <w:rsid w:val="0082601B"/>
    <w:rsid w:val="00826AB8"/>
    <w:rsid w:val="00831C12"/>
    <w:rsid w:val="0083254B"/>
    <w:rsid w:val="008325D8"/>
    <w:rsid w:val="008333DA"/>
    <w:rsid w:val="0083371D"/>
    <w:rsid w:val="00844359"/>
    <w:rsid w:val="00845D7B"/>
    <w:rsid w:val="008465D9"/>
    <w:rsid w:val="00847F74"/>
    <w:rsid w:val="008552C1"/>
    <w:rsid w:val="008604A0"/>
    <w:rsid w:val="008649FC"/>
    <w:rsid w:val="008716CA"/>
    <w:rsid w:val="00871753"/>
    <w:rsid w:val="008730A8"/>
    <w:rsid w:val="008745A5"/>
    <w:rsid w:val="00874E38"/>
    <w:rsid w:val="00877B64"/>
    <w:rsid w:val="008812F5"/>
    <w:rsid w:val="00882ED0"/>
    <w:rsid w:val="0089261D"/>
    <w:rsid w:val="0089654A"/>
    <w:rsid w:val="00896FBB"/>
    <w:rsid w:val="008A1A4E"/>
    <w:rsid w:val="008A445C"/>
    <w:rsid w:val="008A619C"/>
    <w:rsid w:val="008A758E"/>
    <w:rsid w:val="008B0147"/>
    <w:rsid w:val="008B04A5"/>
    <w:rsid w:val="008B39EF"/>
    <w:rsid w:val="008B4C40"/>
    <w:rsid w:val="008B5C88"/>
    <w:rsid w:val="008B6769"/>
    <w:rsid w:val="008B7A6A"/>
    <w:rsid w:val="008B7C5E"/>
    <w:rsid w:val="008C08C5"/>
    <w:rsid w:val="008C08DE"/>
    <w:rsid w:val="008C5A25"/>
    <w:rsid w:val="008D58A8"/>
    <w:rsid w:val="008E4305"/>
    <w:rsid w:val="008E6B1A"/>
    <w:rsid w:val="008F5E54"/>
    <w:rsid w:val="008F64EE"/>
    <w:rsid w:val="008F6A73"/>
    <w:rsid w:val="00907603"/>
    <w:rsid w:val="009101F8"/>
    <w:rsid w:val="009104B5"/>
    <w:rsid w:val="00911D9C"/>
    <w:rsid w:val="00920A11"/>
    <w:rsid w:val="0092281D"/>
    <w:rsid w:val="009237BC"/>
    <w:rsid w:val="00923A94"/>
    <w:rsid w:val="00926CFF"/>
    <w:rsid w:val="00932563"/>
    <w:rsid w:val="0093510D"/>
    <w:rsid w:val="00944123"/>
    <w:rsid w:val="009441C3"/>
    <w:rsid w:val="00945DC3"/>
    <w:rsid w:val="009511E8"/>
    <w:rsid w:val="00951FAB"/>
    <w:rsid w:val="009541A6"/>
    <w:rsid w:val="00955199"/>
    <w:rsid w:val="009570FA"/>
    <w:rsid w:val="009607F1"/>
    <w:rsid w:val="00960F00"/>
    <w:rsid w:val="00961241"/>
    <w:rsid w:val="0096217F"/>
    <w:rsid w:val="00962A65"/>
    <w:rsid w:val="00967E22"/>
    <w:rsid w:val="00973B30"/>
    <w:rsid w:val="009756F9"/>
    <w:rsid w:val="009766DC"/>
    <w:rsid w:val="00982167"/>
    <w:rsid w:val="00983B40"/>
    <w:rsid w:val="00984080"/>
    <w:rsid w:val="009841D8"/>
    <w:rsid w:val="0099704F"/>
    <w:rsid w:val="00997307"/>
    <w:rsid w:val="009A03A8"/>
    <w:rsid w:val="009A2FC1"/>
    <w:rsid w:val="009A4E45"/>
    <w:rsid w:val="009A74A8"/>
    <w:rsid w:val="009B17A9"/>
    <w:rsid w:val="009B2682"/>
    <w:rsid w:val="009B4A97"/>
    <w:rsid w:val="009B794C"/>
    <w:rsid w:val="009B7CDE"/>
    <w:rsid w:val="009C183B"/>
    <w:rsid w:val="009C2DBF"/>
    <w:rsid w:val="009C39B1"/>
    <w:rsid w:val="009C7930"/>
    <w:rsid w:val="009D02B0"/>
    <w:rsid w:val="009D0BB9"/>
    <w:rsid w:val="009D0F0C"/>
    <w:rsid w:val="009D2F2A"/>
    <w:rsid w:val="009E0E72"/>
    <w:rsid w:val="009E45A6"/>
    <w:rsid w:val="009E4AC6"/>
    <w:rsid w:val="009E6EE7"/>
    <w:rsid w:val="00A00DFD"/>
    <w:rsid w:val="00A03533"/>
    <w:rsid w:val="00A04ED1"/>
    <w:rsid w:val="00A067A7"/>
    <w:rsid w:val="00A076A0"/>
    <w:rsid w:val="00A11832"/>
    <w:rsid w:val="00A11B38"/>
    <w:rsid w:val="00A1282A"/>
    <w:rsid w:val="00A12C71"/>
    <w:rsid w:val="00A1485A"/>
    <w:rsid w:val="00A15436"/>
    <w:rsid w:val="00A20780"/>
    <w:rsid w:val="00A239DA"/>
    <w:rsid w:val="00A30A2F"/>
    <w:rsid w:val="00A314FB"/>
    <w:rsid w:val="00A34E44"/>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0A03"/>
    <w:rsid w:val="00A73871"/>
    <w:rsid w:val="00A77D73"/>
    <w:rsid w:val="00A80978"/>
    <w:rsid w:val="00A815CC"/>
    <w:rsid w:val="00A82582"/>
    <w:rsid w:val="00A828AB"/>
    <w:rsid w:val="00A83815"/>
    <w:rsid w:val="00A8512F"/>
    <w:rsid w:val="00A87696"/>
    <w:rsid w:val="00A90F52"/>
    <w:rsid w:val="00A9268C"/>
    <w:rsid w:val="00A93511"/>
    <w:rsid w:val="00A940C6"/>
    <w:rsid w:val="00A94C78"/>
    <w:rsid w:val="00A96EAE"/>
    <w:rsid w:val="00A9721D"/>
    <w:rsid w:val="00AA133C"/>
    <w:rsid w:val="00AA1EC8"/>
    <w:rsid w:val="00AA2528"/>
    <w:rsid w:val="00AA4FD9"/>
    <w:rsid w:val="00AB084D"/>
    <w:rsid w:val="00AB3206"/>
    <w:rsid w:val="00AB4190"/>
    <w:rsid w:val="00AB5894"/>
    <w:rsid w:val="00AB5DF4"/>
    <w:rsid w:val="00AB70E9"/>
    <w:rsid w:val="00AC1AC1"/>
    <w:rsid w:val="00AC1BB5"/>
    <w:rsid w:val="00AC3833"/>
    <w:rsid w:val="00AC44F2"/>
    <w:rsid w:val="00AC4FF3"/>
    <w:rsid w:val="00AC6FB4"/>
    <w:rsid w:val="00AD001E"/>
    <w:rsid w:val="00AE0F36"/>
    <w:rsid w:val="00AE1111"/>
    <w:rsid w:val="00AF08B0"/>
    <w:rsid w:val="00AF2577"/>
    <w:rsid w:val="00B0238C"/>
    <w:rsid w:val="00B066E4"/>
    <w:rsid w:val="00B07278"/>
    <w:rsid w:val="00B11307"/>
    <w:rsid w:val="00B12CFE"/>
    <w:rsid w:val="00B13A35"/>
    <w:rsid w:val="00B172E6"/>
    <w:rsid w:val="00B22470"/>
    <w:rsid w:val="00B2285D"/>
    <w:rsid w:val="00B23529"/>
    <w:rsid w:val="00B26021"/>
    <w:rsid w:val="00B275EF"/>
    <w:rsid w:val="00B30AB0"/>
    <w:rsid w:val="00B33323"/>
    <w:rsid w:val="00B368DA"/>
    <w:rsid w:val="00B36F86"/>
    <w:rsid w:val="00B37D1B"/>
    <w:rsid w:val="00B472CC"/>
    <w:rsid w:val="00B47A0A"/>
    <w:rsid w:val="00B504A7"/>
    <w:rsid w:val="00B60E2C"/>
    <w:rsid w:val="00B619B5"/>
    <w:rsid w:val="00B61F0B"/>
    <w:rsid w:val="00B62304"/>
    <w:rsid w:val="00B62D77"/>
    <w:rsid w:val="00B6720B"/>
    <w:rsid w:val="00B675CC"/>
    <w:rsid w:val="00B70FB5"/>
    <w:rsid w:val="00B7223F"/>
    <w:rsid w:val="00B722A4"/>
    <w:rsid w:val="00B74AA3"/>
    <w:rsid w:val="00B74EDD"/>
    <w:rsid w:val="00B77A67"/>
    <w:rsid w:val="00B904AB"/>
    <w:rsid w:val="00B908A1"/>
    <w:rsid w:val="00B91361"/>
    <w:rsid w:val="00B94C02"/>
    <w:rsid w:val="00B96EE1"/>
    <w:rsid w:val="00B970EF"/>
    <w:rsid w:val="00BA0166"/>
    <w:rsid w:val="00BA1C08"/>
    <w:rsid w:val="00BA5A22"/>
    <w:rsid w:val="00BA6580"/>
    <w:rsid w:val="00BA68D7"/>
    <w:rsid w:val="00BB6803"/>
    <w:rsid w:val="00BC0F48"/>
    <w:rsid w:val="00BC10D6"/>
    <w:rsid w:val="00BC2279"/>
    <w:rsid w:val="00BC4EC7"/>
    <w:rsid w:val="00BC783B"/>
    <w:rsid w:val="00BD13CA"/>
    <w:rsid w:val="00BD193C"/>
    <w:rsid w:val="00BD2135"/>
    <w:rsid w:val="00BE3273"/>
    <w:rsid w:val="00BE5ED9"/>
    <w:rsid w:val="00BF0516"/>
    <w:rsid w:val="00BF49C4"/>
    <w:rsid w:val="00C02A81"/>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37742"/>
    <w:rsid w:val="00C44204"/>
    <w:rsid w:val="00C47082"/>
    <w:rsid w:val="00C51651"/>
    <w:rsid w:val="00C53CBE"/>
    <w:rsid w:val="00C6057F"/>
    <w:rsid w:val="00C60918"/>
    <w:rsid w:val="00C60C40"/>
    <w:rsid w:val="00C60DF2"/>
    <w:rsid w:val="00C60F83"/>
    <w:rsid w:val="00C71365"/>
    <w:rsid w:val="00C85297"/>
    <w:rsid w:val="00C85746"/>
    <w:rsid w:val="00C85DBE"/>
    <w:rsid w:val="00C87BC7"/>
    <w:rsid w:val="00C87C6C"/>
    <w:rsid w:val="00C91E28"/>
    <w:rsid w:val="00C91FEF"/>
    <w:rsid w:val="00C93F02"/>
    <w:rsid w:val="00C977EE"/>
    <w:rsid w:val="00CA3B01"/>
    <w:rsid w:val="00CA5045"/>
    <w:rsid w:val="00CA5B81"/>
    <w:rsid w:val="00CA5E81"/>
    <w:rsid w:val="00CA650C"/>
    <w:rsid w:val="00CA7C9F"/>
    <w:rsid w:val="00CB4049"/>
    <w:rsid w:val="00CB57C3"/>
    <w:rsid w:val="00CB57E9"/>
    <w:rsid w:val="00CB5A61"/>
    <w:rsid w:val="00CB5E70"/>
    <w:rsid w:val="00CB6A39"/>
    <w:rsid w:val="00CB7B57"/>
    <w:rsid w:val="00CC163E"/>
    <w:rsid w:val="00CC2894"/>
    <w:rsid w:val="00CC3DC2"/>
    <w:rsid w:val="00CC733F"/>
    <w:rsid w:val="00CD02EA"/>
    <w:rsid w:val="00CD094A"/>
    <w:rsid w:val="00CD0FB0"/>
    <w:rsid w:val="00CD2883"/>
    <w:rsid w:val="00CD3BEB"/>
    <w:rsid w:val="00CD40FA"/>
    <w:rsid w:val="00CD60C9"/>
    <w:rsid w:val="00CE006D"/>
    <w:rsid w:val="00CE6951"/>
    <w:rsid w:val="00CE704A"/>
    <w:rsid w:val="00CE77ED"/>
    <w:rsid w:val="00CF2299"/>
    <w:rsid w:val="00CF27D9"/>
    <w:rsid w:val="00D02793"/>
    <w:rsid w:val="00D045E7"/>
    <w:rsid w:val="00D10E55"/>
    <w:rsid w:val="00D127A6"/>
    <w:rsid w:val="00D154BF"/>
    <w:rsid w:val="00D15868"/>
    <w:rsid w:val="00D21052"/>
    <w:rsid w:val="00D21589"/>
    <w:rsid w:val="00D2185A"/>
    <w:rsid w:val="00D23B98"/>
    <w:rsid w:val="00D2752B"/>
    <w:rsid w:val="00D3414F"/>
    <w:rsid w:val="00D34807"/>
    <w:rsid w:val="00D41525"/>
    <w:rsid w:val="00D42658"/>
    <w:rsid w:val="00D469DC"/>
    <w:rsid w:val="00D47F74"/>
    <w:rsid w:val="00D522AB"/>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1668"/>
    <w:rsid w:val="00DA6B21"/>
    <w:rsid w:val="00DB0219"/>
    <w:rsid w:val="00DB17F9"/>
    <w:rsid w:val="00DB2081"/>
    <w:rsid w:val="00DB60AD"/>
    <w:rsid w:val="00DC6D33"/>
    <w:rsid w:val="00DC7E71"/>
    <w:rsid w:val="00DD13B6"/>
    <w:rsid w:val="00DD5901"/>
    <w:rsid w:val="00DD716E"/>
    <w:rsid w:val="00DE0202"/>
    <w:rsid w:val="00DE0D14"/>
    <w:rsid w:val="00DE4850"/>
    <w:rsid w:val="00DF19AD"/>
    <w:rsid w:val="00DF40A6"/>
    <w:rsid w:val="00DF5CCB"/>
    <w:rsid w:val="00E021B5"/>
    <w:rsid w:val="00E03EAE"/>
    <w:rsid w:val="00E06F65"/>
    <w:rsid w:val="00E076F9"/>
    <w:rsid w:val="00E12EC8"/>
    <w:rsid w:val="00E16545"/>
    <w:rsid w:val="00E16AC4"/>
    <w:rsid w:val="00E239E3"/>
    <w:rsid w:val="00E241E9"/>
    <w:rsid w:val="00E2642F"/>
    <w:rsid w:val="00E26C8B"/>
    <w:rsid w:val="00E33B69"/>
    <w:rsid w:val="00E34CF8"/>
    <w:rsid w:val="00E351E6"/>
    <w:rsid w:val="00E429EF"/>
    <w:rsid w:val="00E44004"/>
    <w:rsid w:val="00E440A9"/>
    <w:rsid w:val="00E4751D"/>
    <w:rsid w:val="00E47853"/>
    <w:rsid w:val="00E50D37"/>
    <w:rsid w:val="00E53598"/>
    <w:rsid w:val="00E555A9"/>
    <w:rsid w:val="00E61FF9"/>
    <w:rsid w:val="00E6238A"/>
    <w:rsid w:val="00E64DA8"/>
    <w:rsid w:val="00E67C67"/>
    <w:rsid w:val="00E701FD"/>
    <w:rsid w:val="00E7229D"/>
    <w:rsid w:val="00E72FE0"/>
    <w:rsid w:val="00E7376C"/>
    <w:rsid w:val="00E819B5"/>
    <w:rsid w:val="00E8228B"/>
    <w:rsid w:val="00E822D1"/>
    <w:rsid w:val="00E90673"/>
    <w:rsid w:val="00E906CA"/>
    <w:rsid w:val="00E91BDB"/>
    <w:rsid w:val="00E91C79"/>
    <w:rsid w:val="00E93EF9"/>
    <w:rsid w:val="00E95F18"/>
    <w:rsid w:val="00EA4B58"/>
    <w:rsid w:val="00EA582F"/>
    <w:rsid w:val="00EB218B"/>
    <w:rsid w:val="00EC01CF"/>
    <w:rsid w:val="00EC310E"/>
    <w:rsid w:val="00EC3D2A"/>
    <w:rsid w:val="00ED0123"/>
    <w:rsid w:val="00ED1E5B"/>
    <w:rsid w:val="00ED5270"/>
    <w:rsid w:val="00ED583D"/>
    <w:rsid w:val="00ED70B0"/>
    <w:rsid w:val="00EE3203"/>
    <w:rsid w:val="00EE41E6"/>
    <w:rsid w:val="00EE6207"/>
    <w:rsid w:val="00EE7006"/>
    <w:rsid w:val="00EF1368"/>
    <w:rsid w:val="00EF4C45"/>
    <w:rsid w:val="00EF5F3D"/>
    <w:rsid w:val="00F005C3"/>
    <w:rsid w:val="00F10706"/>
    <w:rsid w:val="00F118DC"/>
    <w:rsid w:val="00F11FDD"/>
    <w:rsid w:val="00F327F8"/>
    <w:rsid w:val="00F45F43"/>
    <w:rsid w:val="00F60D0E"/>
    <w:rsid w:val="00F61DAA"/>
    <w:rsid w:val="00F63152"/>
    <w:rsid w:val="00F648D7"/>
    <w:rsid w:val="00F64FB3"/>
    <w:rsid w:val="00F6628A"/>
    <w:rsid w:val="00F70C06"/>
    <w:rsid w:val="00F710C3"/>
    <w:rsid w:val="00F72894"/>
    <w:rsid w:val="00F7672F"/>
    <w:rsid w:val="00F812FD"/>
    <w:rsid w:val="00F820FB"/>
    <w:rsid w:val="00F82114"/>
    <w:rsid w:val="00F82F38"/>
    <w:rsid w:val="00F8528D"/>
    <w:rsid w:val="00F93AC4"/>
    <w:rsid w:val="00F973AA"/>
    <w:rsid w:val="00F97479"/>
    <w:rsid w:val="00FA2110"/>
    <w:rsid w:val="00FA589E"/>
    <w:rsid w:val="00FA5C3C"/>
    <w:rsid w:val="00FA5E5C"/>
    <w:rsid w:val="00FB06B2"/>
    <w:rsid w:val="00FB2B08"/>
    <w:rsid w:val="00FC28AA"/>
    <w:rsid w:val="00FD5CC4"/>
    <w:rsid w:val="00FE059F"/>
    <w:rsid w:val="00FF4E93"/>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A4DA-D36D-4D27-9029-34D76093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3917</Words>
  <Characters>21548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2024-11-08T19:00:00Z</cp:lastPrinted>
  <dcterms:created xsi:type="dcterms:W3CDTF">2024-12-16T21:12:00Z</dcterms:created>
  <dcterms:modified xsi:type="dcterms:W3CDTF">2024-12-16T21:12:00Z</dcterms:modified>
</cp:coreProperties>
</file>